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利通区XX乡（镇）2024年耕地地力保护补贴资金兑付明细表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                                                                         单位：亩、元/亩、元</w:t>
      </w:r>
    </w:p>
    <w:tbl>
      <w:tblPr>
        <w:tblStyle w:val="7"/>
        <w:tblW w:w="13773" w:type="dxa"/>
        <w:tblInd w:w="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92"/>
        <w:gridCol w:w="1282"/>
        <w:gridCol w:w="2482"/>
        <w:gridCol w:w="2550"/>
        <w:gridCol w:w="1104"/>
        <w:gridCol w:w="1118"/>
        <w:gridCol w:w="1159"/>
        <w:gridCol w:w="1160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农户编号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 w:bidi="ar-SA"/>
        </w:rPr>
        <w:t>附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 w:bidi="ar-SA"/>
        </w:rPr>
        <w:t>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利通区XX乡（镇）2024年耕地地力保护补贴资金发放汇总表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填报单位：                                                                          单位：户、亩、元</w:t>
      </w:r>
    </w:p>
    <w:tbl>
      <w:tblPr>
        <w:tblStyle w:val="7"/>
        <w:tblW w:w="13432" w:type="dxa"/>
        <w:tblInd w:w="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81"/>
        <w:gridCol w:w="2373"/>
        <w:gridCol w:w="1555"/>
        <w:gridCol w:w="1772"/>
        <w:gridCol w:w="1500"/>
        <w:gridCol w:w="1650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行政村代码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乡（镇）人民政府（公章）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区农业农村局（公章）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乡（镇）负责人：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区农业农村局负责人：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附件3：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eastAsia="zh-CN"/>
        </w:rPr>
        <w:t>利通区耕地地力保护补贴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绩效考核实施方案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为进一步加强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2024年耕地地力保护补贴项目资金管理，提高项目建设水平和资金使用效率，确保项目资金充分发挥使用效益，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完善考核方案，制定具有科学性和可操作性的考核指标;规范考核程序，遵循乡镇自验、区级抽验的程序，统一标准，逐级把关，确保2024年耕地地力保护补贴项目顺利实施。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二、考核原则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按照科学规范、公开透明、客观公正、严格公平的原则，严格考核制度、考核内容、考核标准，并自觉接受监督，确保考核工作公正、公平。根据考核发现的问题，及时整改，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2024年耕地地力保护补贴项目绩效考核工作顺利开展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三、考核对象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吴忠市利通区农业局、各涉农乡镇。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四、考核内容及评分标准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（一）项目管理（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从实施方案制定、项目档案管理、宣传培训等四个方面考核项目组织管理情况；从资金支付进度、资金管理制度建设和执行及使用环节考核资金管理情况。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（二）项目绩效（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highlight w:val="none"/>
        </w:rPr>
        <w:t>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从项目建设的数量、质量及资金使用的实效考核项目建设内容落实情况；从项目实施取得的经济效益、社会效益、生态效益考核项目建设成效；从群众满意度考核项目设置的合理性和必要性。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五、考核程序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按照科学规范、公开透明、客观公正、严格公平的原则，严格考核制度、考核内容、考核标准，并自觉接受监督，遵循县级自验、区级抽验的程序，统一标准，逐级把关，确保考核工作公正、公平。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过程监管：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建立项目管理档案，实施过程中，出现的问题调整和变更进入项目档案如实反映，大方向的变更要向农业农村厅提出变更申请，研究批准后方可实施。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县级自评：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项目完成之后，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组织开展自查自验自评，形成自验报告和绩效评价报告。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区级评价：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在项目完成发放后，区农业农村局将组织有关部门、技术、财务专家组成督查小组，对各乡镇绩效进行督查评价，并形成评价报告。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六、考核结果应用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耕地地力保护补贴政策事关广大农民群众的切身利益，区农业农村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视情况对项目验收结果进行公示。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项目执行不到位，资金支出违规者，予以通报并责令整改。项目执行严重偏离要求，严重违反纪律要求者，将提请有关部门追究当事人责任。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57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  <w:lang w:eastAsia="zh-CN"/>
        </w:rPr>
        <w:t>附表：</w: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  <w:lang w:eastAsia="zh-CN"/>
        </w:rPr>
        <w:t>利通区耕地地力保护补贴</w: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highlight w:val="none"/>
        </w:rPr>
        <w:t>项目绩效目标评价体系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-375285</wp:posOffset>
                </wp:positionV>
                <wp:extent cx="1228725" cy="5327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02945" y="358140"/>
                          <a:ext cx="122872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eastAsia="zh-CN" w:bidi="ar"/>
                              </w:rPr>
                              <w:t>附表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-29.55pt;height:41.95pt;width:96.75pt;z-index:251659264;mso-width-relative:page;mso-height-relative:page;" filled="f" stroked="f" coordsize="21600,21600" o:gfxdata="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NKQgM2wAAAAoBAAAPAAAAAAAAAAEA&#10;IAAAADgAAABkcnMvZG93bnJldi54bWxQSwECFAAUAAAACACHTuJA69Wwwy8CAAA0BAAADgAAAAAA&#10;AAABACAAAABA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000000"/>
                          <w:kern w:val="0"/>
                          <w:sz w:val="24"/>
                          <w:szCs w:val="24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000000"/>
                          <w:kern w:val="0"/>
                          <w:sz w:val="24"/>
                          <w:szCs w:val="24"/>
                          <w:highlight w:val="none"/>
                          <w:lang w:eastAsia="zh-CN" w:bidi="ar"/>
                        </w:rPr>
                        <w:t>附表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bidi="ar"/>
        </w:rPr>
        <w:t>202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bidi="ar"/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eastAsia="zh-CN" w:bidi="ar"/>
        </w:rPr>
        <w:t>利通区耕地地力保护补贴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28"/>
          <w:szCs w:val="28"/>
          <w:highlight w:val="none"/>
          <w:lang w:bidi="ar"/>
        </w:rPr>
        <w:t>项目绩效目标评价体系</w:t>
      </w:r>
    </w:p>
    <w:tbl>
      <w:tblPr>
        <w:tblStyle w:val="7"/>
        <w:tblW w:w="141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951"/>
        <w:gridCol w:w="1355"/>
        <w:gridCol w:w="883"/>
        <w:gridCol w:w="3130"/>
        <w:gridCol w:w="5672"/>
        <w:gridCol w:w="85"/>
        <w:gridCol w:w="686"/>
        <w:gridCol w:w="8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12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耕地地力保护补贴项目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主管部门</w:t>
            </w:r>
          </w:p>
        </w:tc>
        <w:tc>
          <w:tcPr>
            <w:tcW w:w="12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自治区农业农村厅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项目资金：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2199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万元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年度下达资金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计划（A）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完成支付（B）</w:t>
            </w:r>
          </w:p>
        </w:tc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支付率（B/A）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2199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万元</w:t>
            </w:r>
          </w:p>
        </w:tc>
        <w:tc>
          <w:tcPr>
            <w:tcW w:w="5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年度目标</w:t>
            </w:r>
          </w:p>
        </w:tc>
        <w:tc>
          <w:tcPr>
            <w:tcW w:w="12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目标1：稳定粮食生产和农民收入。  目标2：耕地地力不降低，提升耕地质量，保障粮食安全。目标3：加强农业生态保护意识。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考核内容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评分标准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赋分（分）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项目管理指标（30分）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组织管理（5）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组织机构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是否成立组织机构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成立独立或综合的项目领导小组和技术服务组，有成员名单和责任分工得满分，其他酌情扣1-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管理（15）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实施方案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项目方案制定上报情况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有完整的实施方案并及时上报得满分，无方案零分，方案不完整扣1-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档案管理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项目实施档案管理情况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有完整工作档案得满分，1项不满足扣1-2分。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总结验收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项目总结、评价及上报情况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及时组织自验并上报总结得满分，1项不满足扣1-2分。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资金管理（10）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资金管理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资金专款专用情况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资金专款专用，内控制度完善，管理规范得满分，其他酌情扣1-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资金支出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项目资金规范支出情况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支出及时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、符合项目实施方案相关要求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得满分，1项不满足扣1-2分。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项目绩效指标（70分）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耕地地力保护补贴发放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统一面积审核、补贴标准和发放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耕地地力保护补贴发放拥有耕地承包经营权的种地农民（含农垦农场农工）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100%按照耕地地力保护补贴发放拥有耕地承包经营权的种地农民（含农垦农场农工）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质量指标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已改变用途的耕地、质量不达标和长年抛荒的耕地等不纳入补贴范围耕地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不发放补贴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得满分，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未完成酌情扣1-2分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时效指标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耕地地力保护资金在6月30日前完成兑付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6月30日前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补贴资金全部兑付到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成本指标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补贴标准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严格按照水地每亩补贴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75元、旱地每亩补贴34元的补贴标准发放得满分，未按照不得分。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经济效益指标</w:t>
            </w:r>
          </w:p>
        </w:tc>
        <w:tc>
          <w:tcPr>
            <w:tcW w:w="4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拥有耕地农民增收，不发生抵扣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不发生抵扣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得满分，未完成酌情扣1-2分。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社会效益指标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维护生产稳定，耕地数量不减少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耕地数量不减少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生态效益指标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不发生秸秆露天焚烧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不发生秸秆露天焚烧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可持续影响指标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耕地质量持续好转，有机质提升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耕地质量持续好转，有机质提升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得满分，未完成酌情扣1-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满意度指标（10分）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服务对象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农民对政策满意度</w:t>
            </w:r>
          </w:p>
        </w:tc>
        <w:tc>
          <w:tcPr>
            <w:tcW w:w="5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回访调查群众满意度达到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0%以上，得10分；每降低1个百分点扣2分，扣完为止。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  <w:jc w:val="center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104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5706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zIyMzFlODgyZmYyZjQyODUwM2UwYTZkODRiM2IifQ=="/>
    <w:docVar w:name="KSO_WPS_MARK_KEY" w:val="2a3deeeb-075a-466f-9dce-29ab7b5b63b1"/>
  </w:docVars>
  <w:rsids>
    <w:rsidRoot w:val="6D1A141F"/>
    <w:rsid w:val="03080D78"/>
    <w:rsid w:val="0444315F"/>
    <w:rsid w:val="0AE11591"/>
    <w:rsid w:val="13A161F5"/>
    <w:rsid w:val="16493655"/>
    <w:rsid w:val="18D54A7F"/>
    <w:rsid w:val="19B908AB"/>
    <w:rsid w:val="1F1104A6"/>
    <w:rsid w:val="204A0643"/>
    <w:rsid w:val="2EE74038"/>
    <w:rsid w:val="3588106C"/>
    <w:rsid w:val="35C0308E"/>
    <w:rsid w:val="3D540C01"/>
    <w:rsid w:val="3E1D25EF"/>
    <w:rsid w:val="42CB161B"/>
    <w:rsid w:val="4BD765F1"/>
    <w:rsid w:val="53957C99"/>
    <w:rsid w:val="56AC7826"/>
    <w:rsid w:val="5B330941"/>
    <w:rsid w:val="60C11369"/>
    <w:rsid w:val="630B7D1F"/>
    <w:rsid w:val="64D7381D"/>
    <w:rsid w:val="6A2A1EFF"/>
    <w:rsid w:val="6D1A141F"/>
    <w:rsid w:val="724F0D1A"/>
    <w:rsid w:val="75B510C5"/>
    <w:rsid w:val="7D5527B7"/>
    <w:rsid w:val="FC7CE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paragraph" w:customStyle="1" w:styleId="10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4335</Words>
  <Characters>4522</Characters>
  <Lines>0</Lines>
  <Paragraphs>0</Paragraphs>
  <TotalTime>12</TotalTime>
  <ScaleCrop>false</ScaleCrop>
  <LinksUpToDate>false</LinksUpToDate>
  <CharactersWithSpaces>4716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2024-05-08T09:03:00Z</dcterms:created>
  <dc:creator>Administrator</dc:creator>
  <cp:lastModifiedBy>ltq</cp:lastModifiedBy>
  <cp:lastPrinted>2024-05-30T08:42:00Z</cp:lastPrinted>
  <dcterms:modified xsi:type="dcterms:W3CDTF">2024-05-30T14:40:20Z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1407358CE5594A228060B5FC0AF2301F</vt:lpwstr>
  </property>
</Properties>
</file>