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小标宋_GBK" w:cs="Times New Roman"/>
          <w:b w:val="0"/>
          <w:bCs w:val="0"/>
          <w:spacing w:val="0"/>
          <w:sz w:val="44"/>
          <w:szCs w:val="44"/>
          <w:lang w:eastAsia="zh-CN"/>
        </w:rPr>
      </w:pPr>
      <w:r>
        <w:rPr>
          <w:rFonts w:hint="default" w:ascii="Times New Roman" w:hAnsi="Times New Roman" w:eastAsia="方正小标宋_GBK" w:cs="Times New Roman"/>
          <w:b w:val="0"/>
          <w:bCs w:val="0"/>
          <w:spacing w:val="0"/>
          <w:sz w:val="44"/>
          <w:szCs w:val="44"/>
          <w:lang w:eastAsia="zh-CN"/>
        </w:rPr>
        <w:t>关于《</w:t>
      </w:r>
      <w:r>
        <w:rPr>
          <w:rFonts w:hint="default" w:ascii="Times New Roman" w:hAnsi="Times New Roman" w:eastAsia="方正小标宋_GBK" w:cs="Times New Roman"/>
          <w:sz w:val="44"/>
          <w:szCs w:val="44"/>
          <w:lang w:val="en-US" w:eastAsia="zh-CN"/>
        </w:rPr>
        <w:t>吴忠市利通区水安全保障“十四五”规划（2021-2025）</w:t>
      </w:r>
      <w:r>
        <w:rPr>
          <w:rFonts w:hint="default" w:ascii="Times New Roman" w:hAnsi="Times New Roman" w:eastAsia="方正小标宋_GBK" w:cs="Times New Roman"/>
          <w:b w:val="0"/>
          <w:bCs w:val="0"/>
          <w:spacing w:val="0"/>
          <w:sz w:val="44"/>
          <w:szCs w:val="44"/>
          <w:lang w:eastAsia="zh-CN"/>
        </w:rPr>
        <w:t>》的说明</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default" w:ascii="Times New Roman" w:hAnsi="Times New Roman" w:eastAsia="黑体" w:cs="Times New Roman"/>
          <w:spacing w:val="0"/>
          <w:sz w:val="32"/>
          <w:szCs w:val="32"/>
        </w:rPr>
      </w:pPr>
      <w:bookmarkStart w:id="3" w:name="_GoBack"/>
      <w:bookmarkEnd w:id="3"/>
      <w:r>
        <w:rPr>
          <w:rFonts w:hint="eastAsia" w:ascii="Times New Roman" w:hAnsi="Times New Roman" w:eastAsia="黑体" w:cs="Times New Roman"/>
          <w:spacing w:val="0"/>
          <w:sz w:val="32"/>
          <w:szCs w:val="32"/>
          <w:lang w:eastAsia="zh-CN"/>
        </w:rPr>
        <w:t>一、</w:t>
      </w:r>
      <w:r>
        <w:rPr>
          <w:rFonts w:hint="default" w:ascii="Times New Roman" w:hAnsi="Times New Roman" w:eastAsia="黑体" w:cs="Times New Roman"/>
          <w:spacing w:val="0"/>
          <w:sz w:val="32"/>
          <w:szCs w:val="32"/>
        </w:rPr>
        <w:t>起草背景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20" w:firstLineChars="200"/>
        <w:jc w:val="both"/>
        <w:textAlignment w:val="auto"/>
        <w:rPr>
          <w:rFonts w:hint="eastAsia" w:ascii="Times New Roman" w:hAnsi="Times New Roman" w:eastAsia="仿宋_GB2312" w:cs="Times New Roman"/>
          <w:kern w:val="2"/>
          <w:sz w:val="32"/>
          <w:szCs w:val="32"/>
        </w:rPr>
      </w:pPr>
      <w:r>
        <w:rPr>
          <w:rFonts w:hint="eastAsia" w:ascii="仿宋_GB2312" w:hAnsi="微软雅黑" w:eastAsia="仿宋_GB2312" w:cs="仿宋_GB2312"/>
          <w:b w:val="0"/>
          <w:bCs w:val="0"/>
          <w:i w:val="0"/>
          <w:iCs w:val="0"/>
          <w:caps w:val="0"/>
          <w:color w:val="000000"/>
          <w:spacing w:val="0"/>
          <w:sz w:val="31"/>
          <w:szCs w:val="31"/>
        </w:rPr>
        <w:t>为贯彻落实习近平总书记“节水优先、空间均衡、系统治理、两手发力”治水思路和视察宁夏重要讲话精神，加快推动黄河流域生态保护和高质量发展先行区建设，依据国家《水安全战略规划》《宁夏回族自治区国民经济</w:t>
      </w:r>
      <w:r>
        <w:rPr>
          <w:rFonts w:hint="eastAsia" w:ascii="Times New Roman" w:hAnsi="Times New Roman" w:eastAsia="仿宋_GB2312" w:cs="Times New Roman"/>
          <w:snapToGrid w:val="0"/>
          <w:sz w:val="32"/>
          <w:highlight w:val="none"/>
          <w:lang w:val="en-US" w:eastAsia="zh-CN"/>
        </w:rPr>
        <w:t>和社会发展第十四个五年规划和2035</w:t>
      </w:r>
      <w:r>
        <w:rPr>
          <w:rFonts w:hint="eastAsia" w:ascii="仿宋_GB2312" w:hAnsi="微软雅黑" w:eastAsia="仿宋_GB2312" w:cs="仿宋_GB2312"/>
          <w:b w:val="0"/>
          <w:bCs w:val="0"/>
          <w:i w:val="0"/>
          <w:iCs w:val="0"/>
          <w:caps w:val="0"/>
          <w:color w:val="000000"/>
          <w:spacing w:val="0"/>
          <w:sz w:val="31"/>
          <w:szCs w:val="31"/>
        </w:rPr>
        <w:t>年远景目标纲</w:t>
      </w:r>
      <w:r>
        <w:rPr>
          <w:rFonts w:hint="eastAsia" w:ascii="Times New Roman" w:hAnsi="Times New Roman" w:eastAsia="仿宋_GB2312" w:cs="Times New Roman"/>
          <w:color w:val="auto"/>
          <w:sz w:val="32"/>
          <w:szCs w:val="32"/>
        </w:rPr>
        <w:t>要》</w:t>
      </w:r>
      <w:r>
        <w:rPr>
          <w:rFonts w:hint="default" w:ascii="仿宋_GB2312" w:hAnsi="微软雅黑" w:eastAsia="仿宋_GB2312" w:cs="仿宋_GB2312"/>
          <w:b w:val="0"/>
          <w:bCs w:val="0"/>
          <w:i w:val="0"/>
          <w:iCs w:val="0"/>
          <w:caps w:val="0"/>
          <w:color w:val="000000"/>
          <w:spacing w:val="0"/>
          <w:sz w:val="31"/>
          <w:szCs w:val="31"/>
        </w:rPr>
        <w:t>《中共吴忠市委员会关于制定国民经济和社会发展第十</w:t>
      </w:r>
      <w:r>
        <w:rPr>
          <w:rFonts w:hint="default" w:ascii="仿宋_GB2312" w:hAnsi="微软雅黑" w:eastAsia="仿宋_GB2312" w:cs="仿宋_GB2312"/>
          <w:b w:val="0"/>
          <w:bCs w:val="0"/>
          <w:i w:val="0"/>
          <w:iCs w:val="0"/>
          <w:caps w:val="0"/>
          <w:color w:val="000000"/>
          <w:spacing w:val="0"/>
          <w:sz w:val="31"/>
          <w:szCs w:val="31"/>
          <w:lang w:val="en-US" w:eastAsia="zh-CN"/>
        </w:rPr>
        <w:t>四</w:t>
      </w:r>
      <w:r>
        <w:rPr>
          <w:rFonts w:hint="default" w:ascii="仿宋_GB2312" w:hAnsi="微软雅黑" w:eastAsia="仿宋_GB2312" w:cs="仿宋_GB2312"/>
          <w:b w:val="0"/>
          <w:bCs w:val="0"/>
          <w:i w:val="0"/>
          <w:iCs w:val="0"/>
          <w:caps w:val="0"/>
          <w:color w:val="000000"/>
          <w:spacing w:val="0"/>
          <w:sz w:val="31"/>
          <w:szCs w:val="31"/>
        </w:rPr>
        <w:t>个五年规划</w:t>
      </w:r>
      <w:r>
        <w:rPr>
          <w:rFonts w:hint="default" w:ascii="仿宋_GB2312" w:hAnsi="微软雅黑" w:eastAsia="仿宋_GB2312" w:cs="仿宋_GB2312"/>
          <w:b w:val="0"/>
          <w:bCs w:val="0"/>
          <w:i w:val="0"/>
          <w:iCs w:val="0"/>
          <w:caps w:val="0"/>
          <w:color w:val="000000"/>
          <w:spacing w:val="0"/>
          <w:sz w:val="31"/>
          <w:szCs w:val="31"/>
          <w:lang w:val="en-US" w:eastAsia="zh-CN"/>
        </w:rPr>
        <w:t>和</w:t>
      </w:r>
      <w:r>
        <w:rPr>
          <w:rFonts w:hint="eastAsia" w:ascii="仿宋_GB2312" w:hAnsi="微软雅黑" w:eastAsia="仿宋_GB2312" w:cs="仿宋_GB2312"/>
          <w:b w:val="0"/>
          <w:bCs w:val="0"/>
          <w:i w:val="0"/>
          <w:iCs w:val="0"/>
          <w:caps w:val="0"/>
          <w:color w:val="000000"/>
          <w:spacing w:val="0"/>
          <w:sz w:val="31"/>
          <w:szCs w:val="31"/>
          <w:lang w:val="en-US" w:eastAsia="zh-CN"/>
        </w:rPr>
        <w:t>二〇三五</w:t>
      </w:r>
      <w:r>
        <w:rPr>
          <w:rFonts w:hint="default" w:ascii="仿宋_GB2312" w:hAnsi="微软雅黑" w:eastAsia="仿宋_GB2312" w:cs="仿宋_GB2312"/>
          <w:b w:val="0"/>
          <w:bCs w:val="0"/>
          <w:i w:val="0"/>
          <w:iCs w:val="0"/>
          <w:caps w:val="0"/>
          <w:color w:val="000000"/>
          <w:spacing w:val="0"/>
          <w:sz w:val="31"/>
          <w:szCs w:val="31"/>
          <w:lang w:val="en-US" w:eastAsia="zh-CN"/>
        </w:rPr>
        <w:t>年远景目标</w:t>
      </w:r>
      <w:r>
        <w:rPr>
          <w:rFonts w:hint="default" w:ascii="仿宋_GB2312" w:hAnsi="微软雅黑" w:eastAsia="仿宋_GB2312" w:cs="仿宋_GB2312"/>
          <w:b w:val="0"/>
          <w:bCs w:val="0"/>
          <w:i w:val="0"/>
          <w:iCs w:val="0"/>
          <w:caps w:val="0"/>
          <w:color w:val="000000"/>
          <w:spacing w:val="0"/>
          <w:sz w:val="31"/>
          <w:szCs w:val="31"/>
        </w:rPr>
        <w:t>的建议》</w:t>
      </w:r>
      <w:r>
        <w:rPr>
          <w:rFonts w:hint="eastAsia" w:ascii="仿宋_GB2312" w:hAnsi="微软雅黑" w:eastAsia="仿宋_GB2312" w:cs="仿宋_GB2312"/>
          <w:b w:val="0"/>
          <w:bCs w:val="0"/>
          <w:i w:val="0"/>
          <w:iCs w:val="0"/>
          <w:caps w:val="0"/>
          <w:color w:val="000000"/>
          <w:spacing w:val="0"/>
          <w:sz w:val="31"/>
          <w:szCs w:val="31"/>
          <w:lang w:eastAsia="zh-CN"/>
        </w:rPr>
        <w:t>《</w:t>
      </w:r>
      <w:r>
        <w:rPr>
          <w:rFonts w:hint="eastAsia" w:ascii="仿宋_GB2312" w:hAnsi="微软雅黑" w:eastAsia="仿宋_GB2312" w:cs="仿宋_GB2312"/>
          <w:b w:val="0"/>
          <w:bCs w:val="0"/>
          <w:i w:val="0"/>
          <w:iCs w:val="0"/>
          <w:caps w:val="0"/>
          <w:color w:val="000000"/>
          <w:spacing w:val="0"/>
          <w:sz w:val="31"/>
          <w:szCs w:val="31"/>
          <w:lang w:val="en-US" w:eastAsia="zh-CN"/>
        </w:rPr>
        <w:t>宁夏回族自治区水安全保障“十四五”规划</w:t>
      </w:r>
      <w:r>
        <w:rPr>
          <w:rFonts w:hint="eastAsia" w:ascii="仿宋_GB2312" w:hAnsi="微软雅黑" w:eastAsia="仿宋_GB2312" w:cs="仿宋_GB2312"/>
          <w:b w:val="0"/>
          <w:bCs w:val="0"/>
          <w:i w:val="0"/>
          <w:iCs w:val="0"/>
          <w:caps w:val="0"/>
          <w:color w:val="000000"/>
          <w:spacing w:val="0"/>
          <w:sz w:val="31"/>
          <w:szCs w:val="31"/>
          <w:lang w:eastAsia="zh-CN"/>
        </w:rPr>
        <w:t>》</w:t>
      </w:r>
      <w:r>
        <w:rPr>
          <w:rFonts w:hint="default" w:ascii="仿宋_GB2312" w:hAnsi="微软雅黑" w:eastAsia="仿宋_GB2312" w:cs="仿宋_GB2312"/>
          <w:b w:val="0"/>
          <w:bCs w:val="0"/>
          <w:i w:val="0"/>
          <w:iCs w:val="0"/>
          <w:caps w:val="0"/>
          <w:color w:val="000000"/>
          <w:spacing w:val="0"/>
          <w:sz w:val="31"/>
          <w:szCs w:val="31"/>
          <w:lang w:eastAsia="zh-CN"/>
        </w:rPr>
        <w:t>《</w:t>
      </w:r>
      <w:r>
        <w:rPr>
          <w:rFonts w:hint="eastAsia" w:ascii="仿宋_GB2312" w:hAnsi="微软雅黑" w:eastAsia="仿宋_GB2312" w:cs="仿宋_GB2312"/>
          <w:b w:val="0"/>
          <w:bCs w:val="0"/>
          <w:i w:val="0"/>
          <w:iCs w:val="0"/>
          <w:caps w:val="0"/>
          <w:color w:val="000000"/>
          <w:spacing w:val="0"/>
          <w:sz w:val="31"/>
          <w:szCs w:val="31"/>
          <w:lang w:eastAsia="zh-CN"/>
        </w:rPr>
        <w:t>吴忠市</w:t>
      </w:r>
      <w:r>
        <w:rPr>
          <w:rFonts w:hint="default" w:ascii="仿宋_GB2312" w:hAnsi="微软雅黑" w:eastAsia="仿宋_GB2312" w:cs="仿宋_GB2312"/>
          <w:b w:val="0"/>
          <w:bCs w:val="0"/>
          <w:i w:val="0"/>
          <w:iCs w:val="0"/>
          <w:caps w:val="0"/>
          <w:color w:val="000000"/>
          <w:spacing w:val="0"/>
          <w:sz w:val="31"/>
          <w:szCs w:val="31"/>
          <w:lang w:val="en-US" w:eastAsia="zh-CN"/>
        </w:rPr>
        <w:t>利通区国民经济和社会发展第十四个五年规划和</w:t>
      </w:r>
      <w:r>
        <w:rPr>
          <w:rFonts w:hint="eastAsia" w:ascii="仿宋_GB2312" w:hAnsi="微软雅黑" w:eastAsia="仿宋_GB2312" w:cs="仿宋_GB2312"/>
          <w:b w:val="0"/>
          <w:bCs w:val="0"/>
          <w:i w:val="0"/>
          <w:iCs w:val="0"/>
          <w:caps w:val="0"/>
          <w:color w:val="000000"/>
          <w:spacing w:val="0"/>
          <w:sz w:val="31"/>
          <w:szCs w:val="31"/>
          <w:lang w:val="en-US" w:eastAsia="zh-CN"/>
        </w:rPr>
        <w:t>二〇三五</w:t>
      </w:r>
      <w:r>
        <w:rPr>
          <w:rFonts w:hint="default" w:ascii="仿宋_GB2312" w:hAnsi="微软雅黑" w:eastAsia="仿宋_GB2312" w:cs="仿宋_GB2312"/>
          <w:b w:val="0"/>
          <w:bCs w:val="0"/>
          <w:i w:val="0"/>
          <w:iCs w:val="0"/>
          <w:caps w:val="0"/>
          <w:color w:val="000000"/>
          <w:spacing w:val="0"/>
          <w:sz w:val="31"/>
          <w:szCs w:val="31"/>
          <w:lang w:val="en-US" w:eastAsia="zh-CN"/>
        </w:rPr>
        <w:t>年远景目标纲要</w:t>
      </w:r>
      <w:r>
        <w:rPr>
          <w:rFonts w:hint="default" w:ascii="仿宋_GB2312" w:hAnsi="微软雅黑" w:eastAsia="仿宋_GB2312" w:cs="仿宋_GB2312"/>
          <w:b w:val="0"/>
          <w:bCs w:val="0"/>
          <w:i w:val="0"/>
          <w:iCs w:val="0"/>
          <w:caps w:val="0"/>
          <w:color w:val="000000"/>
          <w:spacing w:val="0"/>
          <w:sz w:val="31"/>
          <w:szCs w:val="31"/>
          <w:lang w:eastAsia="zh-CN"/>
        </w:rPr>
        <w:t>》</w:t>
      </w:r>
      <w:r>
        <w:rPr>
          <w:rFonts w:hint="eastAsia" w:ascii="Times New Roman" w:hAnsi="Times New Roman" w:eastAsia="仿宋_GB2312" w:cs="Times New Roman"/>
          <w:snapToGrid w:val="0"/>
          <w:sz w:val="32"/>
          <w:highlight w:val="none"/>
          <w:lang w:val="en-US" w:eastAsia="zh-CN"/>
        </w:rPr>
        <w:t>，编制了《</w:t>
      </w:r>
      <w:r>
        <w:rPr>
          <w:rFonts w:hint="eastAsia" w:ascii="Times New Roman" w:hAnsi="Times New Roman" w:eastAsia="仿宋_GB2312"/>
          <w:snapToGrid w:val="0"/>
          <w:sz w:val="32"/>
          <w:highlight w:val="none"/>
          <w:lang w:eastAsia="zh-CN"/>
        </w:rPr>
        <w:t>吴忠市利通区水安全保障“十四五”规划（</w:t>
      </w:r>
      <w:r>
        <w:rPr>
          <w:rFonts w:hint="eastAsia" w:ascii="Times New Roman" w:hAnsi="Times New Roman" w:eastAsia="仿宋_GB2312"/>
          <w:snapToGrid w:val="0"/>
          <w:sz w:val="32"/>
          <w:highlight w:val="none"/>
          <w:lang w:val="en-US" w:eastAsia="zh-CN"/>
        </w:rPr>
        <w:t>2021-2025</w:t>
      </w:r>
      <w:r>
        <w:rPr>
          <w:rFonts w:hint="eastAsia" w:ascii="Times New Roman" w:hAnsi="Times New Roman" w:eastAsia="仿宋_GB2312"/>
          <w:snapToGrid w:val="0"/>
          <w:sz w:val="32"/>
          <w:highlight w:val="none"/>
          <w:lang w:eastAsia="zh-CN"/>
        </w:rPr>
        <w:t>）送审稿</w:t>
      </w:r>
      <w:r>
        <w:rPr>
          <w:rFonts w:hint="eastAsia" w:ascii="Times New Roman" w:hAnsi="Times New Roman" w:eastAsia="仿宋_GB2312" w:cs="Times New Roman"/>
          <w:snapToGrid w:val="0"/>
          <w:sz w:val="32"/>
          <w:highlight w:val="none"/>
          <w:lang w:val="en-US" w:eastAsia="zh-CN"/>
        </w:rPr>
        <w:t>》，</w:t>
      </w:r>
      <w:r>
        <w:rPr>
          <w:rFonts w:hint="eastAsia" w:ascii="仿宋_GB2312" w:hAnsi="微软雅黑" w:eastAsia="仿宋_GB2312" w:cs="仿宋_GB2312"/>
          <w:b w:val="0"/>
          <w:bCs w:val="0"/>
          <w:i w:val="0"/>
          <w:iCs w:val="0"/>
          <w:caps w:val="0"/>
          <w:color w:val="000000"/>
          <w:spacing w:val="0"/>
          <w:sz w:val="31"/>
          <w:szCs w:val="31"/>
          <w:lang w:val="en-US" w:eastAsia="zh-CN"/>
        </w:rPr>
        <w:t>规划围绕</w:t>
      </w:r>
      <w:r>
        <w:rPr>
          <w:rFonts w:hint="default" w:ascii="仿宋_GB2312" w:hAnsi="微软雅黑" w:eastAsia="仿宋_GB2312" w:cs="仿宋_GB2312"/>
          <w:b w:val="0"/>
          <w:bCs w:val="0"/>
          <w:i w:val="0"/>
          <w:iCs w:val="0"/>
          <w:caps w:val="0"/>
          <w:color w:val="000000"/>
          <w:spacing w:val="0"/>
          <w:sz w:val="31"/>
          <w:szCs w:val="31"/>
          <w:lang w:val="en-US" w:eastAsia="zh-CN"/>
        </w:rPr>
        <w:t>区委、区政府</w:t>
      </w:r>
      <w:r>
        <w:rPr>
          <w:rFonts w:hint="eastAsia" w:ascii="仿宋_GB2312" w:hAnsi="微软雅黑" w:eastAsia="仿宋_GB2312" w:cs="仿宋_GB2312"/>
          <w:b w:val="0"/>
          <w:bCs w:val="0"/>
          <w:i w:val="0"/>
          <w:iCs w:val="0"/>
          <w:caps w:val="0"/>
          <w:color w:val="000000"/>
          <w:spacing w:val="0"/>
          <w:sz w:val="31"/>
          <w:szCs w:val="31"/>
          <w:lang w:val="en-US" w:eastAsia="zh-CN"/>
        </w:rPr>
        <w:t>打造绿色农业示范区、低碳经济样板区、现代服务业集聚区、黄河金岸宜居区、民族团结进步模范区、社会治理创新区的</w:t>
      </w:r>
      <w:r>
        <w:rPr>
          <w:rFonts w:hint="default" w:ascii="仿宋_GB2312" w:hAnsi="微软雅黑" w:eastAsia="仿宋_GB2312" w:cs="仿宋_GB2312"/>
          <w:b w:val="0"/>
          <w:bCs w:val="0"/>
          <w:i w:val="0"/>
          <w:iCs w:val="0"/>
          <w:caps w:val="0"/>
          <w:color w:val="000000"/>
          <w:spacing w:val="0"/>
          <w:sz w:val="31"/>
          <w:szCs w:val="31"/>
          <w:lang w:val="en-US" w:eastAsia="zh-CN"/>
        </w:rPr>
        <w:t>战略</w:t>
      </w:r>
      <w:r>
        <w:rPr>
          <w:rFonts w:hint="eastAsia" w:ascii="仿宋_GB2312" w:hAnsi="微软雅黑" w:eastAsia="仿宋_GB2312" w:cs="仿宋_GB2312"/>
          <w:b w:val="0"/>
          <w:bCs w:val="0"/>
          <w:i w:val="0"/>
          <w:iCs w:val="0"/>
          <w:caps w:val="0"/>
          <w:color w:val="000000"/>
          <w:spacing w:val="0"/>
          <w:sz w:val="31"/>
          <w:szCs w:val="31"/>
          <w:lang w:val="en-US" w:eastAsia="zh-CN"/>
        </w:rPr>
        <w:t>定位</w:t>
      </w:r>
      <w:r>
        <w:rPr>
          <w:rFonts w:hint="default" w:ascii="仿宋_GB2312" w:hAnsi="微软雅黑" w:eastAsia="仿宋_GB2312" w:cs="仿宋_GB2312"/>
          <w:b w:val="0"/>
          <w:bCs w:val="0"/>
          <w:i w:val="0"/>
          <w:iCs w:val="0"/>
          <w:caps w:val="0"/>
          <w:color w:val="000000"/>
          <w:spacing w:val="0"/>
          <w:sz w:val="31"/>
          <w:szCs w:val="31"/>
          <w:lang w:val="en-US" w:eastAsia="zh-CN"/>
        </w:rPr>
        <w:t>，</w:t>
      </w:r>
      <w:r>
        <w:rPr>
          <w:rFonts w:hint="eastAsia" w:ascii="仿宋_GB2312" w:hAnsi="微软雅黑" w:eastAsia="仿宋_GB2312" w:cs="仿宋_GB2312"/>
          <w:b w:val="0"/>
          <w:bCs w:val="0"/>
          <w:i w:val="0"/>
          <w:iCs w:val="0"/>
          <w:caps w:val="0"/>
          <w:color w:val="000000"/>
          <w:spacing w:val="0"/>
          <w:sz w:val="31"/>
          <w:szCs w:val="31"/>
          <w:lang w:eastAsia="zh-CN"/>
        </w:rPr>
        <w:t>以全面提升水安全保障能力</w:t>
      </w:r>
      <w:r>
        <w:rPr>
          <w:rFonts w:hint="eastAsia" w:ascii="Times New Roman" w:hAnsi="Times New Roman" w:eastAsia="仿宋_GB2312" w:cs="Times New Roman"/>
          <w:kern w:val="2"/>
          <w:sz w:val="32"/>
          <w:szCs w:val="32"/>
        </w:rPr>
        <w:t>为主线，</w:t>
      </w:r>
      <w:r>
        <w:rPr>
          <w:rFonts w:hint="eastAsia" w:ascii="Times New Roman" w:hAnsi="Times New Roman" w:eastAsia="仿宋_GB2312" w:cs="Times New Roman"/>
          <w:kern w:val="2"/>
          <w:sz w:val="32"/>
          <w:szCs w:val="32"/>
          <w:lang w:eastAsia="zh-CN"/>
        </w:rPr>
        <w:t>强化</w:t>
      </w:r>
      <w:r>
        <w:rPr>
          <w:rFonts w:hint="eastAsia" w:ascii="Times New Roman" w:hAnsi="Times New Roman" w:eastAsia="仿宋_GB2312" w:cs="Times New Roman"/>
          <w:kern w:val="2"/>
          <w:sz w:val="32"/>
          <w:szCs w:val="32"/>
        </w:rPr>
        <w:t>水资源节约集约利用，水旱灾害防御，水生态水环境协调治理，守好改善生态环境的生命线，深化水利改革创新，提高水</w:t>
      </w:r>
      <w:r>
        <w:rPr>
          <w:rFonts w:hint="eastAsia" w:ascii="Times New Roman" w:hAnsi="Times New Roman" w:eastAsia="仿宋_GB2312" w:cs="Times New Roman"/>
          <w:kern w:val="2"/>
          <w:sz w:val="32"/>
          <w:szCs w:val="32"/>
          <w:lang w:eastAsia="zh-CN"/>
        </w:rPr>
        <w:t>安全保障</w:t>
      </w:r>
      <w:r>
        <w:rPr>
          <w:rFonts w:hint="eastAsia" w:ascii="Times New Roman" w:hAnsi="Times New Roman" w:eastAsia="仿宋_GB2312" w:cs="Times New Roman"/>
          <w:kern w:val="2"/>
          <w:sz w:val="32"/>
          <w:szCs w:val="32"/>
        </w:rPr>
        <w:t>现代化水平，为建设黄河流域生态保护和高质量发展先行区提供有力支撑。</w:t>
      </w:r>
    </w:p>
    <w:p>
      <w:pPr>
        <w:pStyle w:val="4"/>
        <w:keepNext w:val="0"/>
        <w:keepLines w:val="0"/>
        <w:pageBreakBefore w:val="0"/>
        <w:kinsoku/>
        <w:wordWrap/>
        <w:overflowPunct/>
        <w:topLinePunct w:val="0"/>
        <w:autoSpaceDE/>
        <w:autoSpaceDN/>
        <w:bidi w:val="0"/>
        <w:adjustRightInd/>
        <w:snapToGrid/>
        <w:spacing w:line="58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right="0" w:firstLine="800" w:firstLineChars="250"/>
        <w:jc w:val="both"/>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eastAsia="zh-CN"/>
        </w:rPr>
        <w:t>二</w:t>
      </w:r>
      <w:r>
        <w:rPr>
          <w:rFonts w:hint="default" w:ascii="Times New Roman" w:hAnsi="Times New Roman" w:eastAsia="黑体" w:cs="Times New Roman"/>
          <w:spacing w:val="0"/>
          <w:sz w:val="32"/>
          <w:szCs w:val="32"/>
        </w:rPr>
        <w:t>、</w:t>
      </w:r>
      <w:r>
        <w:rPr>
          <w:rFonts w:hint="eastAsia" w:ascii="Times New Roman" w:hAnsi="Times New Roman" w:eastAsia="黑体" w:cs="Times New Roman"/>
          <w:spacing w:val="0"/>
          <w:sz w:val="32"/>
          <w:szCs w:val="32"/>
          <w:lang w:val="en-US" w:eastAsia="zh-CN"/>
        </w:rPr>
        <w:t>指导思想</w:t>
      </w:r>
    </w:p>
    <w:p>
      <w:pPr>
        <w:pStyle w:val="8"/>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以习近平新时代中国特色社会主义思想为指导，认真贯彻党的十九大、十九届二中、三中、四中、五中、六中全会精神和习近平总书记视察宁夏重要讲话精神，统筹推进“五位一体”总体布局和协调推进“四个全面”战略布局，坚持“节水优先、空间均衡、系统治理、两手发力”的治水思路，立足新发展阶段，贯彻新发展理念，构建新发展格局，以全面提升水安全保障能力为主线，以水而定、量水而行，因地制宜、分类施策，强化水资源节约集约利用，水旱灾害有效防御，水生态水环境协调治理，守好改善生态环境的生命线，深化水利改革创新，提高水治理现代化水平，为建设黄河流域生态保护和高质量发展先行区提供有力支撑。</w:t>
      </w:r>
    </w:p>
    <w:p>
      <w:pPr>
        <w:keepNext w:val="0"/>
        <w:keepLines w:val="0"/>
        <w:pageBreakBefore w:val="0"/>
        <w:widowControl w:val="0"/>
        <w:kinsoku/>
        <w:wordWrap/>
        <w:overflowPunct/>
        <w:topLinePunct w:val="0"/>
        <w:autoSpaceDE/>
        <w:autoSpaceDN/>
        <w:bidi w:val="0"/>
        <w:adjustRightInd/>
        <w:snapToGrid/>
        <w:spacing w:line="580" w:lineRule="exact"/>
        <w:ind w:right="0" w:firstLine="800" w:firstLineChars="250"/>
        <w:jc w:val="both"/>
        <w:textAlignment w:val="auto"/>
        <w:outlineLvl w:val="9"/>
        <w:rPr>
          <w:rFonts w:hint="default" w:ascii="Times New Roman" w:hAnsi="Times New Roman" w:eastAsia="黑体" w:cs="Times New Roman"/>
          <w:spacing w:val="0"/>
          <w:sz w:val="32"/>
          <w:szCs w:val="32"/>
        </w:rPr>
      </w:pPr>
      <w:r>
        <w:rPr>
          <w:rFonts w:hint="eastAsia" w:ascii="Times New Roman" w:hAnsi="Times New Roman" w:eastAsia="黑体" w:cs="Times New Roman"/>
          <w:spacing w:val="0"/>
          <w:sz w:val="32"/>
          <w:szCs w:val="32"/>
          <w:lang w:eastAsia="zh-CN"/>
        </w:rPr>
        <w:t>三</w:t>
      </w:r>
      <w:r>
        <w:rPr>
          <w:rFonts w:hint="default" w:ascii="Times New Roman" w:hAnsi="Times New Roman" w:eastAsia="黑体" w:cs="Times New Roman"/>
          <w:spacing w:val="0"/>
          <w:sz w:val="32"/>
          <w:szCs w:val="32"/>
        </w:rPr>
        <w:t>、</w:t>
      </w:r>
      <w:r>
        <w:rPr>
          <w:rFonts w:hint="eastAsia" w:ascii="Times New Roman" w:hAnsi="Times New Roman" w:eastAsia="黑体" w:cs="Times New Roman"/>
          <w:spacing w:val="0"/>
          <w:sz w:val="32"/>
          <w:szCs w:val="32"/>
          <w:lang w:val="en-US" w:eastAsia="zh-CN"/>
        </w:rPr>
        <w:t>主要内容</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right="0" w:firstLine="640" w:firstLineChars="200"/>
        <w:jc w:val="left"/>
        <w:textAlignment w:val="auto"/>
        <w:rPr>
          <w:rFonts w:hint="eastAsia" w:ascii="Times New Roman" w:hAnsi="Times New Roman" w:eastAsia="仿宋_GB2312" w:cs="Times New Roman"/>
          <w:snapToGrid w:val="0"/>
          <w:sz w:val="32"/>
          <w:highlight w:val="none"/>
          <w:lang w:val="en-US" w:eastAsia="zh-CN"/>
        </w:rPr>
      </w:pPr>
      <w:r>
        <w:rPr>
          <w:rFonts w:hint="eastAsia" w:ascii="Times New Roman" w:hAnsi="Times New Roman" w:eastAsia="仿宋_GB2312" w:cs="Times New Roman"/>
          <w:snapToGrid w:val="0"/>
          <w:sz w:val="32"/>
          <w:highlight w:val="none"/>
          <w:lang w:val="en-US" w:eastAsia="zh-CN"/>
        </w:rPr>
        <w:t>《规划》从七个方面保障利通区“十大重点产业”</w:t>
      </w:r>
      <w:r>
        <w:rPr>
          <w:rFonts w:hint="default" w:ascii="Times New Roman" w:hAnsi="Times New Roman" w:eastAsia="仿宋_GB2312" w:cs="Times New Roman"/>
          <w:snapToGrid w:val="0"/>
          <w:sz w:val="32"/>
          <w:highlight w:val="none"/>
          <w:lang w:val="en-US" w:eastAsia="zh-CN"/>
        </w:rPr>
        <w:t>发展，全面提高特色优势产业生产专业化</w:t>
      </w:r>
      <w:r>
        <w:rPr>
          <w:rFonts w:hint="eastAsia" w:ascii="Times New Roman" w:hAnsi="Times New Roman" w:eastAsia="仿宋_GB2312" w:cs="Times New Roman"/>
          <w:snapToGrid w:val="0"/>
          <w:sz w:val="32"/>
          <w:highlight w:val="none"/>
          <w:lang w:val="en-US" w:eastAsia="zh-CN"/>
        </w:rPr>
        <w:t>、</w:t>
      </w:r>
      <w:r>
        <w:rPr>
          <w:rFonts w:hint="default" w:ascii="Times New Roman" w:hAnsi="Times New Roman" w:eastAsia="仿宋_GB2312" w:cs="Times New Roman"/>
          <w:snapToGrid w:val="0"/>
          <w:sz w:val="32"/>
          <w:highlight w:val="none"/>
          <w:lang w:val="en-US" w:eastAsia="zh-CN"/>
        </w:rPr>
        <w:t>标准化</w:t>
      </w:r>
      <w:r>
        <w:rPr>
          <w:rFonts w:hint="eastAsia" w:ascii="Times New Roman" w:hAnsi="Times New Roman" w:eastAsia="仿宋_GB2312" w:cs="Times New Roman"/>
          <w:snapToGrid w:val="0"/>
          <w:sz w:val="32"/>
          <w:highlight w:val="none"/>
          <w:lang w:val="en-US" w:eastAsia="zh-CN"/>
        </w:rPr>
        <w:t>、</w:t>
      </w:r>
      <w:r>
        <w:rPr>
          <w:rFonts w:hint="default" w:ascii="Times New Roman" w:hAnsi="Times New Roman" w:eastAsia="仿宋_GB2312" w:cs="Times New Roman"/>
          <w:snapToGrid w:val="0"/>
          <w:sz w:val="32"/>
          <w:highlight w:val="none"/>
          <w:lang w:val="en-US" w:eastAsia="zh-CN"/>
        </w:rPr>
        <w:t>规模化</w:t>
      </w:r>
      <w:r>
        <w:rPr>
          <w:rFonts w:hint="eastAsia" w:ascii="Times New Roman" w:hAnsi="Times New Roman" w:eastAsia="仿宋_GB2312" w:cs="Times New Roman"/>
          <w:snapToGrid w:val="0"/>
          <w:sz w:val="32"/>
          <w:highlight w:val="none"/>
          <w:lang w:val="en-US" w:eastAsia="zh-CN"/>
        </w:rPr>
        <w:t>、</w:t>
      </w:r>
      <w:r>
        <w:rPr>
          <w:rFonts w:hint="default" w:ascii="Times New Roman" w:hAnsi="Times New Roman" w:eastAsia="仿宋_GB2312" w:cs="Times New Roman"/>
          <w:snapToGrid w:val="0"/>
          <w:sz w:val="32"/>
          <w:highlight w:val="none"/>
          <w:lang w:val="en-US" w:eastAsia="zh-CN"/>
        </w:rPr>
        <w:t>集约化水平</w:t>
      </w:r>
      <w:r>
        <w:rPr>
          <w:rFonts w:hint="eastAsia" w:ascii="Times New Roman" w:hAnsi="Times New Roman" w:eastAsia="仿宋_GB2312" w:cs="Times New Roman"/>
          <w:snapToGrid w:val="0"/>
          <w:sz w:val="32"/>
          <w:highlight w:val="none"/>
          <w:lang w:val="en-US" w:eastAsia="zh-CN"/>
        </w:rPr>
        <w:t>，</w:t>
      </w:r>
      <w:r>
        <w:rPr>
          <w:rFonts w:hint="default" w:ascii="Times New Roman" w:hAnsi="Times New Roman" w:eastAsia="仿宋_GB2312" w:cs="Times New Roman"/>
          <w:snapToGrid w:val="0"/>
          <w:sz w:val="32"/>
          <w:highlight w:val="none"/>
          <w:lang w:val="en-US" w:eastAsia="zh-CN"/>
        </w:rPr>
        <w:t>把利通区打造为特色鲜明、优势集聚、产业融合、市场竞争力强的国家农业</w:t>
      </w:r>
      <w:r>
        <w:rPr>
          <w:rFonts w:hint="eastAsia" w:ascii="Times New Roman" w:hAnsi="Times New Roman" w:eastAsia="仿宋_GB2312" w:cs="Times New Roman"/>
          <w:snapToGrid w:val="0"/>
          <w:sz w:val="32"/>
          <w:highlight w:val="none"/>
          <w:lang w:val="en-US" w:eastAsia="zh-CN"/>
        </w:rPr>
        <w:t>绿色发展先行区的示范</w:t>
      </w:r>
      <w:r>
        <w:rPr>
          <w:rFonts w:hint="default" w:ascii="Times New Roman" w:hAnsi="Times New Roman" w:eastAsia="仿宋_GB2312" w:cs="Times New Roman"/>
          <w:snapToGrid w:val="0"/>
          <w:sz w:val="32"/>
          <w:highlight w:val="none"/>
          <w:lang w:val="en-US" w:eastAsia="zh-CN"/>
        </w:rPr>
        <w:t>区。</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30"/>
        <w:jc w:val="both"/>
        <w:textAlignment w:val="auto"/>
        <w:rPr>
          <w:rFonts w:hint="eastAsia" w:ascii="Times New Roman" w:hAnsi="Times New Roman" w:eastAsia="仿宋_GB2312" w:cs="Times New Roman"/>
          <w:kern w:val="2"/>
          <w:sz w:val="32"/>
          <w:szCs w:val="32"/>
        </w:rPr>
      </w:pPr>
      <w:r>
        <w:rPr>
          <w:rFonts w:hint="eastAsia" w:ascii="仿宋_GB2312" w:eastAsia="仿宋_GB2312"/>
          <w:b/>
          <w:bCs/>
          <w:color w:val="000000"/>
          <w:sz w:val="32"/>
          <w:szCs w:val="32"/>
          <w:highlight w:val="none"/>
          <w:lang w:val="en-US" w:eastAsia="zh-CN"/>
        </w:rPr>
        <w:t>1.</w:t>
      </w:r>
      <w:r>
        <w:rPr>
          <w:rFonts w:hint="eastAsia" w:ascii="Times New Roman" w:hAnsi="Times New Roman" w:eastAsia="仿宋_GB2312" w:cs="Times New Roman"/>
          <w:b/>
          <w:bCs/>
          <w:snapToGrid w:val="0"/>
          <w:sz w:val="32"/>
          <w:highlight w:val="none"/>
          <w:lang w:val="en-US" w:eastAsia="zh-CN"/>
        </w:rPr>
        <w:fldChar w:fldCharType="begin"/>
      </w:r>
      <w:r>
        <w:rPr>
          <w:rFonts w:hint="eastAsia" w:ascii="Times New Roman" w:hAnsi="Times New Roman" w:eastAsia="仿宋_GB2312" w:cs="Times New Roman"/>
          <w:b/>
          <w:bCs/>
          <w:snapToGrid w:val="0"/>
          <w:sz w:val="32"/>
          <w:highlight w:val="none"/>
          <w:lang w:val="en-US" w:eastAsia="zh-CN"/>
        </w:rPr>
        <w:instrText xml:space="preserve"> HYPERLINK \l _Toc1802671495 </w:instrText>
      </w:r>
      <w:r>
        <w:rPr>
          <w:rFonts w:hint="eastAsia" w:ascii="Times New Roman" w:hAnsi="Times New Roman" w:eastAsia="仿宋_GB2312" w:cs="Times New Roman"/>
          <w:b/>
          <w:bCs/>
          <w:snapToGrid w:val="0"/>
          <w:sz w:val="32"/>
          <w:highlight w:val="none"/>
          <w:lang w:val="en-US" w:eastAsia="zh-CN"/>
        </w:rPr>
        <w:fldChar w:fldCharType="separate"/>
      </w:r>
      <w:r>
        <w:rPr>
          <w:rFonts w:hint="eastAsia" w:ascii="Times New Roman" w:hAnsi="Times New Roman" w:eastAsia="仿宋_GB2312" w:cs="Times New Roman"/>
          <w:b/>
          <w:bCs/>
          <w:snapToGrid w:val="0"/>
          <w:sz w:val="32"/>
          <w:highlight w:val="none"/>
          <w:lang w:val="en-US" w:eastAsia="zh-CN"/>
        </w:rPr>
        <w:t>水资源节约集约利用</w:t>
      </w:r>
      <w:r>
        <w:rPr>
          <w:rFonts w:hint="eastAsia" w:ascii="Times New Roman" w:hAnsi="Times New Roman" w:eastAsia="仿宋_GB2312" w:cs="Times New Roman"/>
          <w:b/>
          <w:bCs/>
          <w:snapToGrid w:val="0"/>
          <w:sz w:val="32"/>
          <w:highlight w:val="none"/>
          <w:lang w:val="en-US" w:eastAsia="zh-CN"/>
        </w:rPr>
        <w:fldChar w:fldCharType="end"/>
      </w:r>
      <w:r>
        <w:rPr>
          <w:rFonts w:hint="eastAsia" w:ascii="Times New Roman" w:hAnsi="Times New Roman" w:eastAsia="仿宋_GB2312" w:cs="Times New Roman"/>
          <w:b/>
          <w:bCs/>
          <w:snapToGrid w:val="0"/>
          <w:sz w:val="32"/>
          <w:highlight w:val="none"/>
          <w:lang w:val="en-US" w:eastAsia="zh-CN"/>
        </w:rPr>
        <w:t>。</w:t>
      </w:r>
      <w:bookmarkStart w:id="0" w:name="_Toc134476782"/>
      <w:r>
        <w:rPr>
          <w:rFonts w:hint="eastAsia" w:ascii="仿宋_GB2312" w:hAnsi="Times New Roman" w:eastAsia="仿宋_GB2312" w:cs="Times New Roman"/>
          <w:b w:val="0"/>
          <w:bCs w:val="0"/>
          <w:color w:val="000000"/>
          <w:kern w:val="2"/>
          <w:sz w:val="32"/>
          <w:szCs w:val="32"/>
          <w:highlight w:val="none"/>
          <w:lang w:val="en-US" w:eastAsia="zh-CN" w:bidi="ar-SA"/>
        </w:rPr>
        <w:t>落实最严格的水资源管理制度，</w:t>
      </w:r>
      <w:r>
        <w:rPr>
          <w:rFonts w:hint="eastAsia" w:ascii="仿宋_GB2312" w:hAnsi="微软雅黑" w:eastAsia="仿宋_GB2312" w:cs="仿宋_GB2312"/>
          <w:color w:val="000000"/>
          <w:sz w:val="31"/>
          <w:szCs w:val="31"/>
        </w:rPr>
        <w:t>坚持严控总量、优化结构、管控用途、定额管理，</w:t>
      </w:r>
      <w:r>
        <w:rPr>
          <w:rFonts w:hint="eastAsia" w:ascii="仿宋_GB2312" w:hAnsi="Times New Roman" w:eastAsia="仿宋_GB2312" w:cs="Times New Roman"/>
          <w:b w:val="0"/>
          <w:bCs w:val="0"/>
          <w:color w:val="000000"/>
          <w:kern w:val="2"/>
          <w:sz w:val="32"/>
          <w:szCs w:val="32"/>
          <w:highlight w:val="none"/>
          <w:lang w:val="en-US" w:eastAsia="zh-CN" w:bidi="ar-SA"/>
        </w:rPr>
        <w:t>实施农业深度节水控水</w:t>
      </w:r>
      <w:bookmarkEnd w:id="0"/>
      <w:r>
        <w:rPr>
          <w:rFonts w:hint="eastAsia" w:ascii="仿宋_GB2312" w:hAnsi="Times New Roman" w:eastAsia="仿宋_GB2312" w:cs="Times New Roman"/>
          <w:b w:val="0"/>
          <w:bCs w:val="0"/>
          <w:color w:val="000000"/>
          <w:kern w:val="2"/>
          <w:sz w:val="32"/>
          <w:szCs w:val="32"/>
          <w:highlight w:val="none"/>
          <w:lang w:val="en-US" w:eastAsia="zh-CN" w:bidi="ar-SA"/>
        </w:rPr>
        <w:t>、</w:t>
      </w:r>
      <w:bookmarkStart w:id="1" w:name="_Toc537258310"/>
      <w:r>
        <w:rPr>
          <w:rFonts w:hint="eastAsia" w:ascii="仿宋_GB2312" w:hAnsi="Times New Roman" w:eastAsia="仿宋_GB2312" w:cs="Times New Roman"/>
          <w:b w:val="0"/>
          <w:bCs w:val="0"/>
          <w:color w:val="000000"/>
          <w:kern w:val="2"/>
          <w:sz w:val="32"/>
          <w:szCs w:val="32"/>
          <w:highlight w:val="none"/>
          <w:lang w:val="en-US" w:eastAsia="zh-CN" w:bidi="ar-SA"/>
        </w:rPr>
        <w:t>强化工业节水减排</w:t>
      </w:r>
      <w:bookmarkEnd w:id="1"/>
      <w:r>
        <w:rPr>
          <w:rFonts w:hint="eastAsia" w:ascii="仿宋_GB2312" w:hAnsi="Times New Roman" w:eastAsia="仿宋_GB2312" w:cs="Times New Roman"/>
          <w:b w:val="0"/>
          <w:bCs w:val="0"/>
          <w:color w:val="000000"/>
          <w:kern w:val="2"/>
          <w:sz w:val="32"/>
          <w:szCs w:val="32"/>
          <w:highlight w:val="none"/>
          <w:lang w:val="en-US" w:eastAsia="zh-CN" w:bidi="ar-SA"/>
        </w:rPr>
        <w:t>、推进城乡节水减损等</w:t>
      </w:r>
      <w:r>
        <w:rPr>
          <w:rFonts w:hint="eastAsia" w:ascii="Times New Roman" w:hAnsi="Times New Roman" w:eastAsia="仿宋_GB2312" w:cs="Times New Roman"/>
          <w:kern w:val="2"/>
          <w:sz w:val="32"/>
          <w:szCs w:val="32"/>
          <w:lang w:val="en-US" w:eastAsia="zh-CN"/>
        </w:rPr>
        <w:t>16项重点水利工程</w:t>
      </w:r>
      <w:r>
        <w:rPr>
          <w:rFonts w:hint="eastAsia" w:ascii="Times New Roman" w:hAnsi="Times New Roman" w:eastAsia="仿宋_GB2312" w:cs="Times New Roman"/>
          <w:kern w:val="2"/>
          <w:sz w:val="32"/>
          <w:szCs w:val="32"/>
        </w:rPr>
        <w:t>到2025年全区生活、生态、工业、农业取水结构调整至9.3:</w:t>
      </w:r>
      <w:r>
        <w:rPr>
          <w:rFonts w:hint="eastAsia" w:ascii="Times New Roman" w:hAnsi="Times New Roman" w:eastAsia="仿宋_GB2312" w:cs="Times New Roman"/>
          <w:kern w:val="2"/>
          <w:sz w:val="32"/>
          <w:szCs w:val="32"/>
          <w:lang w:val="en-US" w:eastAsia="zh-CN"/>
        </w:rPr>
        <w:t>20.7</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3.2</w:t>
      </w:r>
      <w:r>
        <w:rPr>
          <w:rFonts w:hint="eastAsia" w:ascii="Times New Roman" w:hAnsi="Times New Roman" w:eastAsia="仿宋_GB2312" w:cs="Times New Roman"/>
          <w:kern w:val="2"/>
          <w:sz w:val="32"/>
          <w:szCs w:val="32"/>
        </w:rPr>
        <w:t>:6</w:t>
      </w:r>
      <w:r>
        <w:rPr>
          <w:rFonts w:hint="eastAsia" w:ascii="Times New Roman" w:hAnsi="Times New Roman" w:eastAsia="仿宋_GB2312" w:cs="Times New Roman"/>
          <w:kern w:val="2"/>
          <w:sz w:val="32"/>
          <w:szCs w:val="32"/>
          <w:lang w:val="en-US" w:eastAsia="zh-CN"/>
        </w:rPr>
        <w:t>6.7</w:t>
      </w:r>
      <w:r>
        <w:rPr>
          <w:rFonts w:hint="eastAsia" w:ascii="Times New Roman" w:hAnsi="Times New Roman" w:eastAsia="仿宋_GB2312" w:cs="Times New Roman"/>
          <w:kern w:val="2"/>
          <w:sz w:val="32"/>
          <w:szCs w:val="32"/>
        </w:rPr>
        <w:t>，新增高效节水灌溉面积6.25万亩，高标准农田建设面积0.711万亩</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年用水量100万</w:t>
      </w:r>
      <w:r>
        <w:rPr>
          <w:rFonts w:hint="eastAsia" w:ascii="Times New Roman" w:hAnsi="Times New Roman" w:eastAsia="仿宋_GB2312" w:cs="Times New Roman"/>
          <w:kern w:val="2"/>
          <w:sz w:val="32"/>
          <w:szCs w:val="32"/>
          <w:lang w:eastAsia="zh-CN"/>
        </w:rPr>
        <w:t>方</w:t>
      </w:r>
      <w:r>
        <w:rPr>
          <w:rFonts w:hint="eastAsia" w:ascii="Times New Roman" w:hAnsi="Times New Roman" w:eastAsia="仿宋_GB2312" w:cs="Times New Roman"/>
          <w:kern w:val="2"/>
          <w:sz w:val="32"/>
          <w:szCs w:val="32"/>
        </w:rPr>
        <w:t>以上的企业全部建成节水型企业</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节水型公共机构覆盖率达到98%以上，城镇节水器具普及率达到90%。</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kern w:val="2"/>
          <w:sz w:val="32"/>
          <w:szCs w:val="32"/>
          <w:lang w:val="en-US" w:eastAsia="zh-CN"/>
        </w:rPr>
      </w:pPr>
      <w:r>
        <w:rPr>
          <w:rFonts w:hint="eastAsia" w:ascii="仿宋_GB2312" w:hAnsi="宋体" w:eastAsia="仿宋_GB2312" w:cs="宋体"/>
          <w:b/>
          <w:bCs/>
          <w:color w:val="000000"/>
          <w:kern w:val="0"/>
          <w:sz w:val="32"/>
          <w:szCs w:val="32"/>
          <w:highlight w:val="none"/>
          <w:lang w:val="en-US" w:eastAsia="zh-CN" w:bidi="ar-SA"/>
        </w:rPr>
        <w:t>2.构建城乡供水保障体系。</w:t>
      </w:r>
      <w:r>
        <w:rPr>
          <w:rFonts w:hint="eastAsia" w:ascii="仿宋_GB2312" w:hAnsi="微软雅黑" w:eastAsia="仿宋_GB2312" w:cs="仿宋_GB2312"/>
          <w:color w:val="000000"/>
          <w:sz w:val="31"/>
          <w:szCs w:val="31"/>
        </w:rPr>
        <w:t>统筹治水、兴水、用水、节水，</w:t>
      </w:r>
      <w:r>
        <w:rPr>
          <w:rFonts w:hint="eastAsia" w:ascii="Times New Roman" w:hAnsi="Times New Roman" w:eastAsia="仿宋_GB2312" w:cs="Times New Roman"/>
          <w:kern w:val="2"/>
          <w:sz w:val="32"/>
          <w:szCs w:val="32"/>
        </w:rPr>
        <w:t>强骨干、增调配、成网络，</w:t>
      </w:r>
      <w:r>
        <w:rPr>
          <w:rFonts w:hint="eastAsia" w:ascii="仿宋_GB2312" w:hAnsi="微软雅黑" w:eastAsia="仿宋_GB2312" w:cs="仿宋_GB2312"/>
          <w:color w:val="000000"/>
          <w:sz w:val="31"/>
          <w:szCs w:val="31"/>
        </w:rPr>
        <w:t>以城乡供水网、农田灌排网为重点，</w:t>
      </w:r>
      <w:r>
        <w:rPr>
          <w:rFonts w:hint="eastAsia" w:ascii="Times New Roman" w:hAnsi="Times New Roman" w:eastAsia="仿宋_GB2312" w:cs="Times New Roman"/>
          <w:kern w:val="2"/>
          <w:sz w:val="32"/>
          <w:szCs w:val="32"/>
        </w:rPr>
        <w:t>实施利通区“互联网+农村供水”工程3期，吴忠国家科技园区鸽堂沟标准化奶牛养殖示范区供水生态绿化和养殖供水工程2期3项，扁担沟扬水灌区</w:t>
      </w:r>
      <w:r>
        <w:rPr>
          <w:rFonts w:hint="eastAsia" w:ascii="Times New Roman" w:hAnsi="Times New Roman" w:eastAsia="仿宋_GB2312" w:cs="Times New Roman"/>
          <w:kern w:val="2"/>
          <w:sz w:val="32"/>
          <w:szCs w:val="32"/>
          <w:lang w:eastAsia="zh-CN"/>
        </w:rPr>
        <w:t>、五里坡</w:t>
      </w:r>
      <w:r>
        <w:rPr>
          <w:rFonts w:hint="eastAsia" w:ascii="Times New Roman" w:hAnsi="Times New Roman" w:eastAsia="仿宋_GB2312" w:cs="Times New Roman"/>
          <w:kern w:val="2"/>
          <w:sz w:val="32"/>
          <w:szCs w:val="32"/>
        </w:rPr>
        <w:t>调蓄水池建设工程</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期，</w:t>
      </w:r>
      <w:r>
        <w:rPr>
          <w:rFonts w:hint="eastAsia" w:ascii="Times New Roman" w:hAnsi="Times New Roman" w:eastAsia="仿宋_GB2312" w:cs="Times New Roman"/>
          <w:kern w:val="2"/>
          <w:sz w:val="32"/>
          <w:szCs w:val="32"/>
          <w:lang w:eastAsia="zh-CN"/>
        </w:rPr>
        <w:t>新增调蓄能力</w:t>
      </w:r>
      <w:r>
        <w:rPr>
          <w:rFonts w:hint="eastAsia" w:ascii="Times New Roman" w:hAnsi="Times New Roman" w:eastAsia="仿宋_GB2312" w:cs="Times New Roman"/>
          <w:kern w:val="2"/>
          <w:sz w:val="32"/>
          <w:szCs w:val="32"/>
          <w:lang w:val="en-US" w:eastAsia="zh-CN"/>
        </w:rPr>
        <w:t>350万方。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color w:val="000000"/>
          <w:sz w:val="32"/>
          <w:szCs w:val="32"/>
          <w:highlight w:val="none"/>
        </w:rPr>
      </w:pP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b/>
          <w:bCs/>
          <w:snapToGrid w:val="0"/>
          <w:kern w:val="0"/>
          <w:sz w:val="32"/>
          <w:highlight w:val="none"/>
          <w:lang w:val="en-US" w:eastAsia="zh-CN" w:bidi="ar-SA"/>
        </w:rPr>
        <w:t>构建水旱灾害防御体系。</w:t>
      </w:r>
      <w:r>
        <w:rPr>
          <w:rFonts w:hint="eastAsia" w:ascii="Times New Roman" w:hAnsi="Times New Roman" w:eastAsia="仿宋_GB2312" w:cs="Times New Roman"/>
          <w:kern w:val="2"/>
          <w:sz w:val="32"/>
          <w:szCs w:val="32"/>
        </w:rPr>
        <w:t>以黄河</w:t>
      </w:r>
      <w:r>
        <w:rPr>
          <w:rFonts w:hint="eastAsia" w:ascii="Times New Roman" w:hAnsi="Times New Roman" w:eastAsia="仿宋_GB2312" w:cs="Times New Roman"/>
          <w:kern w:val="2"/>
          <w:sz w:val="32"/>
          <w:szCs w:val="32"/>
          <w:lang w:eastAsia="zh-CN"/>
        </w:rPr>
        <w:t>、苦水河</w:t>
      </w:r>
      <w:r>
        <w:rPr>
          <w:rFonts w:hint="eastAsia" w:ascii="Times New Roman" w:hAnsi="Times New Roman" w:eastAsia="仿宋_GB2312" w:cs="Times New Roman"/>
          <w:kern w:val="2"/>
          <w:sz w:val="32"/>
          <w:szCs w:val="32"/>
        </w:rPr>
        <w:t>干流堤防达标建设和重点河段河势控制为重点，实施黄河</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苦水河</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双吉沟</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沙沟</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扁担沟综合治理</w:t>
      </w:r>
      <w:r>
        <w:rPr>
          <w:rFonts w:hint="eastAsia" w:ascii="Times New Roman" w:hAnsi="Times New Roman" w:eastAsia="仿宋_GB2312" w:cs="Times New Roman"/>
          <w:kern w:val="2"/>
          <w:sz w:val="32"/>
          <w:szCs w:val="32"/>
          <w:lang w:eastAsia="zh-CN"/>
        </w:rPr>
        <w:t>和</w:t>
      </w:r>
      <w:r>
        <w:rPr>
          <w:rFonts w:hint="eastAsia" w:ascii="Times New Roman" w:hAnsi="Times New Roman" w:eastAsia="仿宋_GB2312" w:cs="Times New Roman"/>
          <w:kern w:val="2"/>
          <w:sz w:val="32"/>
          <w:szCs w:val="32"/>
        </w:rPr>
        <w:t>横沟、大白驿子、头道沟3条山洪沟道综合整治</w:t>
      </w:r>
      <w:r>
        <w:rPr>
          <w:rFonts w:hint="eastAsia" w:ascii="Times New Roman" w:hAnsi="Times New Roman" w:eastAsia="仿宋_GB2312" w:cs="Times New Roman"/>
          <w:kern w:val="2"/>
          <w:sz w:val="32"/>
          <w:szCs w:val="32"/>
          <w:lang w:eastAsia="zh-CN"/>
        </w:rPr>
        <w:t>等</w:t>
      </w:r>
      <w:r>
        <w:rPr>
          <w:rFonts w:hint="eastAsia" w:ascii="Times New Roman" w:hAnsi="Times New Roman" w:eastAsia="仿宋_GB2312" w:cs="Times New Roman"/>
          <w:kern w:val="2"/>
          <w:sz w:val="32"/>
          <w:szCs w:val="32"/>
          <w:lang w:val="en-US" w:eastAsia="zh-CN"/>
        </w:rPr>
        <w:t>8</w:t>
      </w:r>
      <w:r>
        <w:rPr>
          <w:rFonts w:hint="eastAsia" w:ascii="Times New Roman" w:hAnsi="Times New Roman" w:eastAsia="仿宋_GB2312" w:cs="Times New Roman"/>
          <w:kern w:val="2"/>
          <w:sz w:val="32"/>
          <w:szCs w:val="32"/>
        </w:rPr>
        <w:t>项</w:t>
      </w:r>
      <w:r>
        <w:rPr>
          <w:rFonts w:hint="eastAsia" w:ascii="Times New Roman" w:hAnsi="Times New Roman" w:eastAsia="仿宋_GB2312" w:cs="Times New Roman"/>
          <w:kern w:val="2"/>
          <w:sz w:val="32"/>
          <w:szCs w:val="32"/>
          <w:lang w:eastAsia="zh-CN"/>
        </w:rPr>
        <w:t>工程，</w:t>
      </w:r>
      <w:r>
        <w:rPr>
          <w:rFonts w:hint="eastAsia" w:ascii="Times New Roman" w:hAnsi="Times New Roman" w:eastAsia="仿宋_GB2312" w:cs="Times New Roman"/>
          <w:kern w:val="2"/>
          <w:sz w:val="32"/>
          <w:szCs w:val="32"/>
        </w:rPr>
        <w:t>到2025年，重点河段防洪标准达到</w:t>
      </w:r>
      <w:r>
        <w:rPr>
          <w:rFonts w:hint="eastAsia" w:ascii="Times New Roman" w:hAnsi="Times New Roman" w:eastAsia="仿宋_GB2312" w:cs="Times New Roman"/>
          <w:kern w:val="2"/>
          <w:sz w:val="32"/>
          <w:szCs w:val="32"/>
          <w:lang w:val="en-US" w:eastAsia="zh-CN"/>
        </w:rPr>
        <w:t>20-</w:t>
      </w:r>
      <w:r>
        <w:rPr>
          <w:rFonts w:hint="eastAsia" w:ascii="Times New Roman" w:hAnsi="Times New Roman" w:eastAsia="仿宋_GB2312" w:cs="Times New Roman"/>
          <w:kern w:val="2"/>
          <w:sz w:val="32"/>
          <w:szCs w:val="32"/>
        </w:rPr>
        <w:t>50年一遇</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完善山洪灾害监测预警系统</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加强山洪灾害防治体系建设，有效避免群死群伤</w:t>
      </w:r>
      <w:r>
        <w:rPr>
          <w:rFonts w:hint="eastAsia" w:ascii="Times New Roman" w:hAnsi="Times New Roman" w:eastAsia="仿宋_GB2312" w:cs="Times New Roman"/>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b/>
          <w:bCs/>
          <w:kern w:val="2"/>
          <w:sz w:val="32"/>
          <w:szCs w:val="32"/>
          <w:lang w:val="en-US" w:eastAsia="zh-CN"/>
        </w:rPr>
        <w:t>4、强化水生态环境保护治理。</w:t>
      </w:r>
      <w:r>
        <w:rPr>
          <w:rFonts w:hint="default" w:ascii="Times New Roman" w:hAnsi="Times New Roman" w:eastAsia="仿宋_GB2312" w:cs="Times New Roman"/>
          <w:kern w:val="2"/>
          <w:sz w:val="32"/>
          <w:szCs w:val="32"/>
          <w:lang w:val="en-US" w:eastAsia="zh-CN"/>
        </w:rPr>
        <w:t>守好改善生态环境生命线，统筹山水林田湖草沙系统治理，</w:t>
      </w:r>
      <w:r>
        <w:rPr>
          <w:rFonts w:hint="eastAsia" w:ascii="Times New Roman" w:hAnsi="Times New Roman" w:eastAsia="仿宋_GB2312" w:cs="Times New Roman"/>
          <w:kern w:val="2"/>
          <w:sz w:val="32"/>
          <w:szCs w:val="32"/>
          <w:lang w:val="en-US" w:eastAsia="zh-CN"/>
        </w:rPr>
        <w:t>实施臭马井子沟、花水沟、杜家窑沟水土流失综合治理5项和五里坡片区30个现代化牧场水土保持建设项目30项。到2025年，新增奶牛13万头，奶牛存栏量达到35万头，新增供水能力330万方。</w:t>
      </w:r>
      <w:bookmarkStart w:id="2" w:name="_Toc1603693388"/>
      <w:r>
        <w:rPr>
          <w:rFonts w:hint="eastAsia" w:ascii="Times New Roman" w:hAnsi="Times New Roman" w:eastAsia="仿宋_GB2312" w:cs="Times New Roman"/>
          <w:kern w:val="2"/>
          <w:sz w:val="32"/>
          <w:szCs w:val="32"/>
          <w:lang w:val="en-US" w:eastAsia="zh-CN"/>
        </w:rPr>
        <w:t>推进城乡水环境综合治理</w:t>
      </w:r>
      <w:bookmarkEnd w:id="2"/>
      <w:r>
        <w:rPr>
          <w:rFonts w:hint="eastAsia" w:ascii="Times New Roman" w:hAnsi="Times New Roman" w:eastAsia="仿宋_GB2312" w:cs="Times New Roman"/>
          <w:kern w:val="2"/>
          <w:sz w:val="32"/>
          <w:szCs w:val="32"/>
          <w:lang w:val="en-US" w:eastAsia="zh-CN"/>
        </w:rPr>
        <w:t>，实施水系连通及水美乡村建设项目3期，持续推进河湖“清四乱”常态化治理和河湖水生态空间管控，</w:t>
      </w:r>
      <w:r>
        <w:rPr>
          <w:rFonts w:hint="eastAsia" w:ascii="仿宋_GB2312" w:hAnsi="微软雅黑" w:eastAsia="仿宋_GB2312" w:cs="仿宋_GB2312"/>
          <w:color w:val="000000"/>
          <w:sz w:val="31"/>
          <w:szCs w:val="31"/>
        </w:rPr>
        <w:t>完善河湖管理保护机制。</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2" w:firstLineChars="200"/>
        <w:jc w:val="both"/>
        <w:textAlignment w:val="auto"/>
        <w:rPr>
          <w:rFonts w:hint="eastAsia" w:ascii="仿宋_GB2312" w:hAnsi="微软雅黑" w:eastAsia="仿宋_GB2312" w:cs="仿宋_GB2312"/>
          <w:color w:val="000000"/>
          <w:sz w:val="31"/>
          <w:szCs w:val="31"/>
          <w:lang w:eastAsia="zh-CN"/>
        </w:rPr>
      </w:pPr>
      <w:r>
        <w:rPr>
          <w:rFonts w:hint="eastAsia" w:ascii="Times New Roman" w:hAnsi="Times New Roman" w:eastAsia="仿宋_GB2312" w:cs="Times New Roman"/>
          <w:b/>
          <w:bCs/>
          <w:kern w:val="2"/>
          <w:sz w:val="32"/>
          <w:szCs w:val="32"/>
          <w:lang w:val="en-US" w:eastAsia="zh-CN" w:bidi="ar-SA"/>
        </w:rPr>
        <w:t>5、深化水利体制改革。</w:t>
      </w:r>
      <w:r>
        <w:rPr>
          <w:rFonts w:hint="eastAsia" w:ascii="仿宋_GB2312" w:hAnsi="微软雅黑" w:eastAsia="仿宋_GB2312" w:cs="仿宋_GB2312"/>
          <w:b w:val="0"/>
          <w:bCs w:val="0"/>
          <w:i w:val="0"/>
          <w:iCs w:val="0"/>
          <w:caps w:val="0"/>
          <w:color w:val="000000"/>
          <w:spacing w:val="0"/>
          <w:sz w:val="31"/>
          <w:szCs w:val="31"/>
        </w:rPr>
        <w:t>以用水权改革破题开路，探索实施精准确权、水量收储、</w:t>
      </w:r>
      <w:r>
        <w:rPr>
          <w:rFonts w:hint="eastAsia" w:ascii="仿宋_GB2312" w:hAnsi="微软雅黑" w:eastAsia="仿宋_GB2312" w:cs="仿宋_GB2312"/>
          <w:color w:val="000000"/>
          <w:sz w:val="31"/>
          <w:szCs w:val="31"/>
        </w:rPr>
        <w:t>水价改革，破解水资源总量不足、结构不优的难题。全面推进农业水价综合改革</w:t>
      </w:r>
      <w:r>
        <w:rPr>
          <w:rFonts w:hint="eastAsia" w:ascii="仿宋_GB2312" w:hAnsi="微软雅黑" w:eastAsia="仿宋_GB2312" w:cs="仿宋_GB2312"/>
          <w:color w:val="000000"/>
          <w:sz w:val="31"/>
          <w:szCs w:val="31"/>
          <w:lang w:eastAsia="zh-CN"/>
        </w:rPr>
        <w:t>和</w:t>
      </w:r>
      <w:r>
        <w:rPr>
          <w:rFonts w:hint="eastAsia" w:ascii="仿宋_GB2312" w:hAnsi="微软雅黑" w:eastAsia="仿宋_GB2312" w:cs="仿宋_GB2312"/>
          <w:color w:val="000000"/>
          <w:sz w:val="31"/>
          <w:szCs w:val="31"/>
        </w:rPr>
        <w:t>深化水利投融资体制改革</w:t>
      </w:r>
      <w:r>
        <w:rPr>
          <w:rFonts w:hint="eastAsia" w:ascii="仿宋_GB2312" w:hAnsi="微软雅黑" w:eastAsia="仿宋_GB2312" w:cs="仿宋_GB2312"/>
          <w:color w:val="000000"/>
          <w:sz w:val="31"/>
          <w:szCs w:val="31"/>
          <w:lang w:eastAsia="zh-CN"/>
        </w:rPr>
        <w:t>，</w:t>
      </w:r>
      <w:r>
        <w:rPr>
          <w:rFonts w:hint="eastAsia" w:ascii="仿宋_GB2312" w:hAnsi="微软雅黑" w:eastAsia="仿宋_GB2312" w:cs="仿宋_GB2312"/>
          <w:color w:val="000000"/>
          <w:sz w:val="31"/>
          <w:szCs w:val="31"/>
        </w:rPr>
        <w:t>强化水利行业</w:t>
      </w:r>
      <w:r>
        <w:rPr>
          <w:rFonts w:hint="eastAsia" w:ascii="仿宋_GB2312" w:hAnsi="微软雅黑" w:eastAsia="仿宋_GB2312" w:cs="仿宋_GB2312"/>
          <w:color w:val="000000"/>
          <w:sz w:val="31"/>
          <w:szCs w:val="31"/>
          <w:lang w:eastAsia="zh-CN"/>
        </w:rPr>
        <w:t>安全和质量</w:t>
      </w:r>
      <w:r>
        <w:rPr>
          <w:rFonts w:hint="eastAsia" w:ascii="仿宋_GB2312" w:hAnsi="微软雅黑" w:eastAsia="仿宋_GB2312" w:cs="仿宋_GB2312"/>
          <w:color w:val="000000"/>
          <w:sz w:val="31"/>
          <w:szCs w:val="31"/>
        </w:rPr>
        <w:t>监管</w:t>
      </w:r>
      <w:r>
        <w:rPr>
          <w:rFonts w:hint="eastAsia" w:ascii="仿宋_GB2312" w:hAnsi="微软雅黑" w:eastAsia="仿宋_GB2312" w:cs="仿宋_GB2312"/>
          <w:color w:val="000000"/>
          <w:sz w:val="31"/>
          <w:szCs w:val="31"/>
          <w:lang w:eastAsia="zh-CN"/>
        </w:rPr>
        <w:t>体系建设</w:t>
      </w:r>
      <w:r>
        <w:rPr>
          <w:rFonts w:hint="eastAsia" w:ascii="仿宋_GB2312" w:hAnsi="微软雅黑" w:eastAsia="仿宋_GB2312" w:cs="仿宋_GB2312"/>
          <w:color w:val="000000"/>
          <w:sz w:val="31"/>
          <w:szCs w:val="31"/>
        </w:rPr>
        <w:t>。</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29"/>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kern w:val="2"/>
          <w:sz w:val="32"/>
          <w:szCs w:val="32"/>
          <w:lang w:val="en-US" w:eastAsia="zh-CN" w:bidi="ar-SA"/>
        </w:rPr>
        <w:t>6、实施数字治水创新。</w:t>
      </w:r>
      <w:r>
        <w:rPr>
          <w:rFonts w:hint="eastAsia" w:ascii="Times New Roman" w:hAnsi="Times New Roman" w:eastAsia="仿宋_GB2312" w:cs="Times New Roman"/>
          <w:kern w:val="2"/>
          <w:sz w:val="32"/>
          <w:szCs w:val="32"/>
        </w:rPr>
        <w:t>加强水安全感知能力建设，畅通水利信息网，构建数字化、网络化、智能化的智慧水利体系。完善取水计量及水土保持等监测站网体系布局，扩大实时在线监测，提升网格化全要素动态监测感知能力。</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29"/>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kern w:val="2"/>
          <w:sz w:val="32"/>
          <w:szCs w:val="32"/>
          <w:lang w:val="en-US" w:eastAsia="zh-CN" w:bidi="ar-SA"/>
        </w:rPr>
        <w:t>7、推进水文化传承展示。</w:t>
      </w:r>
      <w:r>
        <w:rPr>
          <w:rFonts w:hint="eastAsia" w:ascii="Times New Roman" w:hAnsi="Times New Roman" w:eastAsia="仿宋_GB2312" w:cs="Times New Roman"/>
          <w:kern w:val="2"/>
          <w:sz w:val="32"/>
          <w:szCs w:val="32"/>
        </w:rPr>
        <w:t>深度挖掘黄河文化时代价值，打造有传播力的宣传平台，保护传承弘扬“黄河文化”，讲好“黄河故事”，使利通区成为彰显黄河文化、展示黄河文明的重要窗口。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eastAsia="zh-CN"/>
        </w:rPr>
        <w:t>四</w:t>
      </w:r>
      <w:r>
        <w:rPr>
          <w:rFonts w:hint="default" w:ascii="Times New Roman" w:hAnsi="Times New Roman" w:eastAsia="黑体" w:cs="Times New Roman"/>
          <w:spacing w:val="0"/>
          <w:sz w:val="32"/>
          <w:szCs w:val="32"/>
        </w:rPr>
        <w:t>、</w:t>
      </w:r>
      <w:r>
        <w:rPr>
          <w:rFonts w:hint="default" w:ascii="Times New Roman" w:hAnsi="Times New Roman" w:eastAsia="黑体" w:cs="Times New Roman"/>
          <w:spacing w:val="0"/>
          <w:sz w:val="32"/>
          <w:szCs w:val="32"/>
          <w:lang w:val="en-US" w:eastAsia="zh-CN"/>
        </w:rPr>
        <w:t>起草经过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kern w:val="0"/>
          <w:sz w:val="32"/>
          <w:szCs w:val="32"/>
          <w:lang w:val="en-US" w:eastAsia="zh-CN"/>
        </w:rPr>
      </w:pPr>
      <w:r>
        <w:rPr>
          <w:rFonts w:hint="eastAsia" w:ascii="Times New Roman" w:hAnsi="Times New Roman" w:eastAsia="仿宋_GB2312" w:cs="Times New Roman"/>
          <w:snapToGrid w:val="0"/>
          <w:sz w:val="32"/>
          <w:highlight w:val="none"/>
          <w:lang w:val="en-US" w:eastAsia="zh-CN"/>
        </w:rPr>
        <w:t>2020年9月，成立了“十四五”规划编制工作领导专班，启动规划的编制工作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2020年9月至2021年4月期间对规划项目</w:t>
      </w:r>
      <w:r>
        <w:rPr>
          <w:rFonts w:hint="eastAsia" w:ascii="Times New Roman" w:hAnsi="Times New Roman" w:eastAsia="仿宋_GB2312" w:cs="Times New Roman"/>
          <w:snapToGrid w:val="0"/>
          <w:sz w:val="32"/>
          <w:highlight w:val="none"/>
          <w:lang w:val="en-US" w:eastAsia="zh-CN"/>
        </w:rPr>
        <w:t>进行实地勘察，经反复讨论</w:t>
      </w:r>
      <w:r>
        <w:rPr>
          <w:rFonts w:hint="eastAsia" w:ascii="Times New Roman" w:hAnsi="Times New Roman" w:eastAsia="仿宋_GB2312" w:cs="Times New Roman"/>
          <w:color w:val="auto"/>
          <w:sz w:val="32"/>
          <w:szCs w:val="32"/>
          <w:lang w:eastAsia="zh-CN"/>
        </w:rPr>
        <w:t>于</w:t>
      </w:r>
      <w:r>
        <w:rPr>
          <w:rFonts w:hint="eastAsia" w:ascii="Times New Roman" w:hAnsi="Times New Roman" w:eastAsia="仿宋_GB2312" w:cs="Times New Roman"/>
          <w:color w:val="auto"/>
          <w:sz w:val="32"/>
          <w:szCs w:val="32"/>
          <w:lang w:val="en-US" w:eastAsia="zh-CN"/>
        </w:rPr>
        <w:t>2021年5月</w:t>
      </w:r>
      <w:r>
        <w:rPr>
          <w:rFonts w:hint="eastAsia" w:ascii="Times New Roman" w:hAnsi="Times New Roman" w:eastAsia="仿宋_GB2312" w:cs="Times New Roman"/>
          <w:snapToGrid w:val="0"/>
          <w:sz w:val="32"/>
          <w:highlight w:val="none"/>
          <w:lang w:val="en-US" w:eastAsia="zh-CN"/>
        </w:rPr>
        <w:t>形成</w:t>
      </w:r>
      <w:r>
        <w:rPr>
          <w:rFonts w:hint="eastAsia" w:ascii="Times New Roman" w:hAnsi="Times New Roman" w:eastAsia="仿宋_GB2312"/>
          <w:snapToGrid w:val="0"/>
          <w:sz w:val="32"/>
          <w:highlight w:val="none"/>
          <w:lang w:eastAsia="zh-CN"/>
        </w:rPr>
        <w:t>《吴忠市利通区水安全保障“十四五”规划（</w:t>
      </w:r>
      <w:r>
        <w:rPr>
          <w:rFonts w:hint="eastAsia" w:ascii="Times New Roman" w:hAnsi="Times New Roman" w:eastAsia="仿宋_GB2312"/>
          <w:snapToGrid w:val="0"/>
          <w:sz w:val="32"/>
          <w:highlight w:val="none"/>
          <w:lang w:val="en-US" w:eastAsia="zh-CN"/>
        </w:rPr>
        <w:t>2021-2025</w:t>
      </w:r>
      <w:r>
        <w:rPr>
          <w:rFonts w:hint="eastAsia" w:ascii="Times New Roman" w:hAnsi="Times New Roman" w:eastAsia="仿宋_GB2312"/>
          <w:snapToGrid w:val="0"/>
          <w:sz w:val="32"/>
          <w:highlight w:val="none"/>
          <w:lang w:eastAsia="zh-CN"/>
        </w:rPr>
        <w:t>）征求意见稿》</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snapToGrid w:val="0"/>
          <w:sz w:val="32"/>
          <w:highlight w:val="none"/>
          <w:lang w:val="en-US" w:eastAsia="zh-CN"/>
        </w:rPr>
        <w:t>并书面征求市水务局、各乡镇、区直相关部门意见，收到回复13份，我局进行了修改完善，形成报审稿，经司法局法务审查，出具审查意见书，局党组2022年6月研究通过</w:t>
      </w:r>
      <w:r>
        <w:rPr>
          <w:rFonts w:hint="eastAsia" w:ascii="Times New Roman" w:hAnsi="Times New Roman" w:eastAsia="仿宋_GB2312"/>
          <w:snapToGrid w:val="0"/>
          <w:sz w:val="32"/>
          <w:highlight w:val="none"/>
          <w:lang w:eastAsia="zh-CN"/>
        </w:rPr>
        <w:t>《吴忠市利通区水安全保障“十四五”规划（</w:t>
      </w:r>
      <w:r>
        <w:rPr>
          <w:rFonts w:hint="eastAsia" w:ascii="Times New Roman" w:hAnsi="Times New Roman" w:eastAsia="仿宋_GB2312"/>
          <w:snapToGrid w:val="0"/>
          <w:sz w:val="32"/>
          <w:highlight w:val="none"/>
          <w:lang w:val="en-US" w:eastAsia="zh-CN"/>
        </w:rPr>
        <w:t>2021-2025</w:t>
      </w:r>
      <w:r>
        <w:rPr>
          <w:rFonts w:hint="eastAsia" w:ascii="Times New Roman" w:hAnsi="Times New Roman" w:eastAsia="仿宋_GB2312"/>
          <w:snapToGrid w:val="0"/>
          <w:sz w:val="32"/>
          <w:highlight w:val="none"/>
          <w:lang w:eastAsia="zh-CN"/>
        </w:rPr>
        <w:t>）送审稿》</w:t>
      </w:r>
      <w:r>
        <w:rPr>
          <w:rFonts w:hint="eastAsia" w:ascii="Times New Roman" w:hAnsi="Times New Roman" w:eastAsia="仿宋_GB2312" w:cs="Times New Roman"/>
          <w:snapToGrid w:val="0"/>
          <w:sz w:val="32"/>
          <w:highlight w:val="none"/>
          <w:lang w:val="en-US" w:eastAsia="zh-CN"/>
        </w:rPr>
        <w:t>，并报区政府分管领导进行了审阅。现</w:t>
      </w:r>
      <w:r>
        <w:rPr>
          <w:rFonts w:hint="eastAsia" w:ascii="Times New Roman" w:hAnsi="Times New Roman" w:eastAsia="仿宋_GB2312" w:cs="Times New Roman"/>
          <w:spacing w:val="0"/>
          <w:kern w:val="0"/>
          <w:sz w:val="32"/>
          <w:szCs w:val="32"/>
          <w:lang w:val="en-US" w:eastAsia="zh-CN" w:bidi="ar-SA"/>
        </w:rPr>
        <w:t>已</w:t>
      </w:r>
      <w:r>
        <w:rPr>
          <w:rFonts w:hint="default" w:ascii="Times New Roman" w:hAnsi="Times New Roman" w:eastAsia="仿宋_GB2312" w:cs="Times New Roman"/>
          <w:spacing w:val="0"/>
          <w:kern w:val="0"/>
          <w:sz w:val="32"/>
          <w:szCs w:val="32"/>
          <w:lang w:val="en-US" w:eastAsia="zh-CN" w:bidi="ar-SA"/>
        </w:rPr>
        <w:t>提交区政府常务会议审议</w:t>
      </w:r>
      <w:r>
        <w:rPr>
          <w:rFonts w:hint="eastAsia" w:ascii="Times New Roman" w:hAnsi="Times New Roman" w:eastAsia="仿宋_GB2312" w:cs="Times New Roman"/>
          <w:spacing w:val="0"/>
          <w:kern w:val="0"/>
          <w:sz w:val="32"/>
          <w:szCs w:val="32"/>
          <w:lang w:val="en-US" w:eastAsia="zh-CN" w:bidi="ar-SA"/>
        </w:rPr>
        <w:t>，并正式印发</w:t>
      </w:r>
      <w:r>
        <w:rPr>
          <w:rFonts w:hint="default" w:ascii="Times New Roman" w:hAnsi="Times New Roman" w:eastAsia="仿宋_GB2312" w:cs="Times New Roman"/>
          <w:spacing w:val="0"/>
          <w:kern w:val="0"/>
          <w:sz w:val="32"/>
          <w:szCs w:val="32"/>
          <w:lang w:val="en-US" w:eastAsia="zh-CN" w:bidi="ar-SA"/>
        </w:rPr>
        <w:t>。</w:t>
      </w: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00000000000000000"/>
    <w:charset w:val="86"/>
    <w:family w:val="modern"/>
    <w:pitch w:val="default"/>
    <w:sig w:usb0="00000000" w:usb1="00000000"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wNMPb0BAABbAwAADgAAAAAAAAABACAAAAA0AQAA&#10;ZHJzL2Uyb0RvYy54bWxQSwUGAAAAAAYABgBZAQAAY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DhhZGM3OGU0NzI0YzM4Yjk2YzJlYzcyOTg1YTcifQ=="/>
  </w:docVars>
  <w:rsids>
    <w:rsidRoot w:val="00765F7E"/>
    <w:rsid w:val="000C7B24"/>
    <w:rsid w:val="00103E1C"/>
    <w:rsid w:val="003E0C7B"/>
    <w:rsid w:val="00554966"/>
    <w:rsid w:val="006A41AD"/>
    <w:rsid w:val="00765F7E"/>
    <w:rsid w:val="007C334A"/>
    <w:rsid w:val="0094334F"/>
    <w:rsid w:val="00A84E3F"/>
    <w:rsid w:val="00B20EB3"/>
    <w:rsid w:val="00B835FC"/>
    <w:rsid w:val="00C41770"/>
    <w:rsid w:val="00C54798"/>
    <w:rsid w:val="00DA2F51"/>
    <w:rsid w:val="00E35ABB"/>
    <w:rsid w:val="00EA3420"/>
    <w:rsid w:val="00F7110F"/>
    <w:rsid w:val="00FB5CD9"/>
    <w:rsid w:val="01126DB6"/>
    <w:rsid w:val="0221003D"/>
    <w:rsid w:val="033810A7"/>
    <w:rsid w:val="03D44388"/>
    <w:rsid w:val="03E43571"/>
    <w:rsid w:val="040168BC"/>
    <w:rsid w:val="04123AF4"/>
    <w:rsid w:val="04707026"/>
    <w:rsid w:val="04CB6361"/>
    <w:rsid w:val="056768E6"/>
    <w:rsid w:val="0580587F"/>
    <w:rsid w:val="06831C4C"/>
    <w:rsid w:val="06B12E2B"/>
    <w:rsid w:val="06E1591E"/>
    <w:rsid w:val="08206BE2"/>
    <w:rsid w:val="084D20EF"/>
    <w:rsid w:val="08765C50"/>
    <w:rsid w:val="08FA53FA"/>
    <w:rsid w:val="0A467BE0"/>
    <w:rsid w:val="0A9B2439"/>
    <w:rsid w:val="0B6175F5"/>
    <w:rsid w:val="0C157D8F"/>
    <w:rsid w:val="0C4B068C"/>
    <w:rsid w:val="0F89210A"/>
    <w:rsid w:val="0FB3153D"/>
    <w:rsid w:val="0FB44C26"/>
    <w:rsid w:val="107628CF"/>
    <w:rsid w:val="10A6104A"/>
    <w:rsid w:val="11835642"/>
    <w:rsid w:val="118D5F7A"/>
    <w:rsid w:val="119447F1"/>
    <w:rsid w:val="12680E5C"/>
    <w:rsid w:val="12992D3C"/>
    <w:rsid w:val="12B068FD"/>
    <w:rsid w:val="157A604B"/>
    <w:rsid w:val="15E71B17"/>
    <w:rsid w:val="162350B2"/>
    <w:rsid w:val="16A9329F"/>
    <w:rsid w:val="175765F1"/>
    <w:rsid w:val="178E5EA6"/>
    <w:rsid w:val="17C26C56"/>
    <w:rsid w:val="18A12636"/>
    <w:rsid w:val="19143803"/>
    <w:rsid w:val="195B472D"/>
    <w:rsid w:val="1AFE34FB"/>
    <w:rsid w:val="1BD25702"/>
    <w:rsid w:val="1C2B4513"/>
    <w:rsid w:val="1C9356E8"/>
    <w:rsid w:val="1CE44876"/>
    <w:rsid w:val="1D3635F0"/>
    <w:rsid w:val="1ED73C92"/>
    <w:rsid w:val="1F527D1B"/>
    <w:rsid w:val="20575EE4"/>
    <w:rsid w:val="209F292E"/>
    <w:rsid w:val="2172533E"/>
    <w:rsid w:val="21A92D9E"/>
    <w:rsid w:val="225E250A"/>
    <w:rsid w:val="263A28BC"/>
    <w:rsid w:val="269221D6"/>
    <w:rsid w:val="26C83452"/>
    <w:rsid w:val="271A3F7E"/>
    <w:rsid w:val="27A35F35"/>
    <w:rsid w:val="27CD2FEE"/>
    <w:rsid w:val="27FE4AD0"/>
    <w:rsid w:val="29955CC7"/>
    <w:rsid w:val="2B2B00F1"/>
    <w:rsid w:val="2D392334"/>
    <w:rsid w:val="2D63357C"/>
    <w:rsid w:val="2E447E93"/>
    <w:rsid w:val="2ED5748B"/>
    <w:rsid w:val="2ED60D08"/>
    <w:rsid w:val="2F791CAB"/>
    <w:rsid w:val="2F835D8A"/>
    <w:rsid w:val="30536147"/>
    <w:rsid w:val="340A5042"/>
    <w:rsid w:val="347234D2"/>
    <w:rsid w:val="34CB5A10"/>
    <w:rsid w:val="36192810"/>
    <w:rsid w:val="36C41867"/>
    <w:rsid w:val="374E6478"/>
    <w:rsid w:val="379750D5"/>
    <w:rsid w:val="3839466A"/>
    <w:rsid w:val="383F1884"/>
    <w:rsid w:val="38B7551A"/>
    <w:rsid w:val="39174C4C"/>
    <w:rsid w:val="39221C98"/>
    <w:rsid w:val="39696F51"/>
    <w:rsid w:val="3A580146"/>
    <w:rsid w:val="3A8B3205"/>
    <w:rsid w:val="3A9F4EDB"/>
    <w:rsid w:val="3C495E72"/>
    <w:rsid w:val="3D600892"/>
    <w:rsid w:val="3D8A7478"/>
    <w:rsid w:val="3DD01537"/>
    <w:rsid w:val="3E740076"/>
    <w:rsid w:val="3F7BF06E"/>
    <w:rsid w:val="41A01956"/>
    <w:rsid w:val="41CC31C5"/>
    <w:rsid w:val="421371AF"/>
    <w:rsid w:val="42A67CAA"/>
    <w:rsid w:val="42AF0CA6"/>
    <w:rsid w:val="43D34B50"/>
    <w:rsid w:val="45C66231"/>
    <w:rsid w:val="464745F6"/>
    <w:rsid w:val="4680086E"/>
    <w:rsid w:val="47FC50A1"/>
    <w:rsid w:val="48D87E23"/>
    <w:rsid w:val="4A665D54"/>
    <w:rsid w:val="4AEA21B7"/>
    <w:rsid w:val="4AF47CD9"/>
    <w:rsid w:val="4BC009BF"/>
    <w:rsid w:val="4BC464E6"/>
    <w:rsid w:val="4C6D6562"/>
    <w:rsid w:val="4C774C58"/>
    <w:rsid w:val="4C942A46"/>
    <w:rsid w:val="4DFB16BA"/>
    <w:rsid w:val="4E7B1CF7"/>
    <w:rsid w:val="4EA43CF5"/>
    <w:rsid w:val="4FB74CD0"/>
    <w:rsid w:val="50EC4B2C"/>
    <w:rsid w:val="50EE2147"/>
    <w:rsid w:val="51B07000"/>
    <w:rsid w:val="51CF3517"/>
    <w:rsid w:val="52C61D9D"/>
    <w:rsid w:val="52FF5EEF"/>
    <w:rsid w:val="53210AD0"/>
    <w:rsid w:val="535C773C"/>
    <w:rsid w:val="53E92F9A"/>
    <w:rsid w:val="5492094F"/>
    <w:rsid w:val="556576EB"/>
    <w:rsid w:val="55660ABE"/>
    <w:rsid w:val="56096D73"/>
    <w:rsid w:val="56B026C1"/>
    <w:rsid w:val="56C85265"/>
    <w:rsid w:val="57371811"/>
    <w:rsid w:val="573E3DFF"/>
    <w:rsid w:val="57C36274"/>
    <w:rsid w:val="5827784D"/>
    <w:rsid w:val="587C7267"/>
    <w:rsid w:val="58962B29"/>
    <w:rsid w:val="58CC57C0"/>
    <w:rsid w:val="5BA11963"/>
    <w:rsid w:val="5BA71DDC"/>
    <w:rsid w:val="5BAC740C"/>
    <w:rsid w:val="5C657832"/>
    <w:rsid w:val="5D3C77B7"/>
    <w:rsid w:val="5D3F5D2D"/>
    <w:rsid w:val="5D947363"/>
    <w:rsid w:val="5E214BB5"/>
    <w:rsid w:val="5EA25EED"/>
    <w:rsid w:val="5EF665DA"/>
    <w:rsid w:val="5F6B607E"/>
    <w:rsid w:val="5FAE6627"/>
    <w:rsid w:val="60C8643B"/>
    <w:rsid w:val="60F323FE"/>
    <w:rsid w:val="62090D59"/>
    <w:rsid w:val="626B17CD"/>
    <w:rsid w:val="62F2134B"/>
    <w:rsid w:val="633E0DA0"/>
    <w:rsid w:val="634A2CF1"/>
    <w:rsid w:val="63C220A2"/>
    <w:rsid w:val="63F17071"/>
    <w:rsid w:val="648E0980"/>
    <w:rsid w:val="65262602"/>
    <w:rsid w:val="657411F3"/>
    <w:rsid w:val="65D95B2C"/>
    <w:rsid w:val="66411BA9"/>
    <w:rsid w:val="66964BE1"/>
    <w:rsid w:val="66AE379C"/>
    <w:rsid w:val="675E5610"/>
    <w:rsid w:val="682364E1"/>
    <w:rsid w:val="68327D86"/>
    <w:rsid w:val="68A37A63"/>
    <w:rsid w:val="69641607"/>
    <w:rsid w:val="6A960679"/>
    <w:rsid w:val="6AF53B2A"/>
    <w:rsid w:val="6B2E0CDF"/>
    <w:rsid w:val="6C0B37EA"/>
    <w:rsid w:val="6D152C26"/>
    <w:rsid w:val="6D296F9F"/>
    <w:rsid w:val="6D601F02"/>
    <w:rsid w:val="6E63595B"/>
    <w:rsid w:val="6EB0502C"/>
    <w:rsid w:val="6EBFAEED"/>
    <w:rsid w:val="6F885EAD"/>
    <w:rsid w:val="70583101"/>
    <w:rsid w:val="70A367DC"/>
    <w:rsid w:val="70A5395F"/>
    <w:rsid w:val="72184C52"/>
    <w:rsid w:val="72B41D26"/>
    <w:rsid w:val="75CF1CCA"/>
    <w:rsid w:val="75EB64E0"/>
    <w:rsid w:val="76715272"/>
    <w:rsid w:val="77EA5071"/>
    <w:rsid w:val="782C3611"/>
    <w:rsid w:val="78C72488"/>
    <w:rsid w:val="79FC082E"/>
    <w:rsid w:val="7A91011D"/>
    <w:rsid w:val="7B484ED1"/>
    <w:rsid w:val="7C44095B"/>
    <w:rsid w:val="7D5D4D8C"/>
    <w:rsid w:val="7DD72F94"/>
    <w:rsid w:val="7E221394"/>
    <w:rsid w:val="7EAE2A98"/>
    <w:rsid w:val="7F67EC64"/>
    <w:rsid w:val="7F72743E"/>
    <w:rsid w:val="7F9F72EA"/>
    <w:rsid w:val="BFD7F352"/>
    <w:rsid w:val="DDB6B65A"/>
    <w:rsid w:val="F6EC17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left="200" w:leftChars="200" w:firstLine="420"/>
    </w:pPr>
    <w:rPr>
      <w:rFonts w:ascii="Times New Roman"/>
    </w:rPr>
  </w:style>
  <w:style w:type="paragraph" w:styleId="3">
    <w:name w:val="Body Text Indent"/>
    <w:basedOn w:val="1"/>
    <w:semiHidden/>
    <w:unhideWhenUsed/>
    <w:qFormat/>
    <w:uiPriority w:val="0"/>
    <w:pPr>
      <w:spacing w:line="500" w:lineRule="exact"/>
      <w:ind w:firstLine="560" w:firstLineChars="200"/>
    </w:pPr>
    <w:rPr>
      <w:rFonts w:eastAsia="方正仿宋简体"/>
      <w:sz w:val="28"/>
      <w:szCs w:val="24"/>
    </w:rPr>
  </w:style>
  <w:style w:type="paragraph" w:styleId="4">
    <w:name w:val="Balloon Text"/>
    <w:basedOn w:val="1"/>
    <w:qFormat/>
    <w:uiPriority w:val="0"/>
    <w:rPr>
      <w:sz w:val="18"/>
      <w:szCs w:val="18"/>
    </w:rPr>
  </w:style>
  <w:style w:type="paragraph" w:styleId="5">
    <w:name w:val="footer"/>
    <w:basedOn w:val="1"/>
    <w:next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rPr>
  </w:style>
  <w:style w:type="paragraph" w:styleId="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nhideWhenUsed/>
    <w:qFormat/>
    <w:uiPriority w:val="0"/>
  </w:style>
  <w:style w:type="character" w:customStyle="1" w:styleId="14">
    <w:name w:val="页眉 Char"/>
    <w:basedOn w:val="12"/>
    <w:link w:val="6"/>
    <w:semiHidden/>
    <w:qFormat/>
    <w:uiPriority w:val="99"/>
    <w:rPr>
      <w:rFonts w:ascii="Calibri" w:hAnsi="Calibri" w:eastAsia="宋体" w:cs="Times New Roman"/>
      <w:sz w:val="18"/>
      <w:szCs w:val="18"/>
    </w:rPr>
  </w:style>
  <w:style w:type="character" w:customStyle="1" w:styleId="15">
    <w:name w:val="页脚 Char"/>
    <w:basedOn w:val="12"/>
    <w:link w:val="5"/>
    <w:semiHidden/>
    <w:qFormat/>
    <w:uiPriority w:val="99"/>
    <w:rPr>
      <w:rFonts w:ascii="Calibri" w:hAnsi="Calibri" w:eastAsia="宋体" w:cs="Times New Roman"/>
      <w:sz w:val="18"/>
      <w:szCs w:val="1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686</Words>
  <Characters>692</Characters>
  <Lines>19</Lines>
  <Paragraphs>5</Paragraphs>
  <TotalTime>1</TotalTime>
  <ScaleCrop>false</ScaleCrop>
  <LinksUpToDate>false</LinksUpToDate>
  <CharactersWithSpaces>692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2018-08-16T01:11:00Z</dcterms:created>
  <dc:creator>Lenovo</dc:creator>
  <cp:lastModifiedBy>ltq</cp:lastModifiedBy>
  <cp:lastPrinted>2022-03-29T07:25:00Z</cp:lastPrinted>
  <dcterms:modified xsi:type="dcterms:W3CDTF">2023-07-24T11:16:01Z</dcterms:modified>
  <dc:title>关于审定《利通区2018年脱贫攻坚地方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0BD2E23B130E43BAB7A8BB159DC3FDCF</vt:lpwstr>
  </property>
</Properties>
</file>