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利通区森林草原防灭火会商调度机制</w:t>
      </w:r>
    </w:p>
    <w:p>
      <w:pPr>
        <w:keepNext w:val="0"/>
        <w:keepLines w:val="0"/>
        <w:pageBreakBefore w:val="0"/>
        <w:widowControl w:val="0"/>
        <w:kinsoku/>
        <w:wordWrap/>
        <w:overflowPunct/>
        <w:topLinePunct w:val="0"/>
        <w:autoSpaceDE/>
        <w:autoSpaceDN/>
        <w:bidi w:val="0"/>
        <w:adjustRightInd/>
        <w:snapToGrid/>
        <w:spacing w:line="576" w:lineRule="exact"/>
        <w:ind w:left="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增强森林草原防灭火工作联动效应和防控合力，提高风险研判和应急处置的主动性、协同性、科学性，及时高效处置重特大森林火灾，最大限度减少森林草原资源损失，现制定森林草原防灭火会商调度机制。</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一、基本原则</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（一）目标引领，权威准确。</w:t>
      </w:r>
      <w:r>
        <w:rPr>
          <w:rFonts w:hint="eastAsia" w:ascii="仿宋_GB2312" w:hAnsi="仿宋_GB2312" w:eastAsia="仿宋_GB2312" w:cs="仿宋_GB2312"/>
          <w:sz w:val="32"/>
          <w:szCs w:val="32"/>
          <w:lang w:eastAsia="zh-CN"/>
        </w:rPr>
        <w:t>坚持把有效保护人民群众生命财产安全作为共同目标，广泛凝聚思想共识，科学准确会商研判，确保工作指导、重大事项、任务决策有效达成一致。</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（二）聚焦任务，协调高效。</w:t>
      </w:r>
      <w:r>
        <w:rPr>
          <w:rFonts w:hint="eastAsia" w:ascii="仿宋_GB2312" w:hAnsi="仿宋_GB2312" w:eastAsia="仿宋_GB2312" w:cs="仿宋_GB2312"/>
          <w:sz w:val="32"/>
          <w:szCs w:val="32"/>
          <w:lang w:eastAsia="zh-CN"/>
        </w:rPr>
        <w:t>坚持以协同做好森林草原防灭火工作为指向，紧密围绕实际需求，强化各方参与配合。必要时一事一议，重点时段、重大任务时适时组织会商调度。</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（三）形式灵活，注重实效。</w:t>
      </w:r>
      <w:r>
        <w:rPr>
          <w:rFonts w:hint="eastAsia" w:ascii="仿宋_GB2312" w:hAnsi="仿宋_GB2312" w:eastAsia="仿宋_GB2312" w:cs="仿宋_GB2312"/>
          <w:sz w:val="32"/>
          <w:szCs w:val="32"/>
          <w:lang w:eastAsia="zh-CN"/>
        </w:rPr>
        <w:t>坚持从实际出发，根据不同需要，采用分阶段、分层级，多渠道、多方式的手段进行全方位会商。</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黑体" w:hAnsi="黑体" w:eastAsia="黑体" w:cs="黑体"/>
          <w:sz w:val="32"/>
          <w:szCs w:val="32"/>
          <w:lang w:eastAsia="zh-CN"/>
        </w:rPr>
      </w:pPr>
      <w:r>
        <w:rPr>
          <w:rFonts w:hint="eastAsia" w:ascii="楷体_GB2312" w:hAnsi="楷体_GB2312" w:eastAsia="楷体_GB2312" w:cs="楷体_GB2312"/>
          <w:b/>
          <w:bCs/>
          <w:sz w:val="32"/>
          <w:szCs w:val="32"/>
          <w:lang w:eastAsia="zh-CN"/>
        </w:rPr>
        <w:t>（四）各司其职，共同负责。</w:t>
      </w:r>
      <w:r>
        <w:rPr>
          <w:rFonts w:hint="eastAsia" w:ascii="仿宋_GB2312" w:hAnsi="仿宋_GB2312" w:eastAsia="仿宋_GB2312" w:cs="仿宋_GB2312"/>
          <w:sz w:val="32"/>
          <w:szCs w:val="32"/>
          <w:lang w:eastAsia="zh-CN"/>
        </w:rPr>
        <w:t>坚持权责一致，各部门根据森林草原防灭火工作的职责划分和工作范围，提供基础资料、实时信息和工作建议，共同分析研判，协同执行相关决策部署，贯彻落实顺畅有力。</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二、内容和形式</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加会商调度的范围为区森林草原防灭火指挥部（以下简称区森防指）成员单位、各乡镇（街道）森林草原防灭火指挥机构（以下简称乡级森防指）以及火场前线指挥部。根据不同需要，合理确定会商的时间、范围和方式等。</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（一）日常会商。</w:t>
      </w:r>
      <w:r>
        <w:rPr>
          <w:rFonts w:hint="eastAsia" w:ascii="仿宋_GB2312" w:hAnsi="仿宋_GB2312" w:eastAsia="仿宋_GB2312" w:cs="仿宋_GB2312"/>
          <w:sz w:val="32"/>
          <w:szCs w:val="32"/>
          <w:lang w:eastAsia="zh-CN"/>
        </w:rPr>
        <w:t>根据工作需要，由区森林草原防灭火指挥部办公室（以下简称区森防办）牵头，适时组织区森防指成员单位、乡级森林草原防灭火指挥部办公室（以下简称乡级森防办）通过电话连线、现场会议等形式，对森林草原防灭火重大事项、重点工作、重要问题以及其他情况进行沟通会商，形成一致意见。森防办适时组织区应急局、自然资源局、气象局等相关单位值班员（值班主任）、专家以现场会商、电话连线等形式联合会商全区森林草原火险形势，形成全区森林火险趋势（或等级）预测报告。</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（二）高火险时段会商。</w:t>
      </w:r>
      <w:r>
        <w:rPr>
          <w:rFonts w:hint="eastAsia" w:ascii="仿宋_GB2312" w:hAnsi="仿宋_GB2312" w:eastAsia="仿宋_GB2312" w:cs="仿宋_GB2312"/>
          <w:sz w:val="32"/>
          <w:szCs w:val="32"/>
          <w:lang w:eastAsia="zh-CN"/>
        </w:rPr>
        <w:t>建立高火险时段部门例会制度。高火险时段例会原则上每月召开一次，必要时可随时召开。例会由区森防指领导或其办公室负责人根据需要组织应急、林业、气象等成员单位和相关乡镇（街道）及有关专家参加，传达贯彻党中央、国务院及省委、省政府市委、市政府和区委、区政府决策部署，分析研判可能出现的重大森林草原火灾风险隐患，制定对策措施，部署重点工作。例会可采取现场会议或电话连线等形式召开。</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（三）火灾应急处置期间会商。</w:t>
      </w:r>
      <w:r>
        <w:rPr>
          <w:rFonts w:hint="eastAsia" w:ascii="仿宋_GB2312" w:hAnsi="仿宋_GB2312" w:eastAsia="仿宋_GB2312" w:cs="仿宋_GB2312"/>
          <w:sz w:val="32"/>
          <w:szCs w:val="32"/>
          <w:lang w:eastAsia="zh-CN"/>
        </w:rPr>
        <w:t>在森林火灾应急处置期间，根据扑救工作需要，由区森防办，必要时由区森防指领导组织应急局、自然资源局、气象局、消防等相关单位的领导、专家，通过电话连线的形式针对火场天气和火险形势开展精细化会商，重点分析预测火场及周边气温、降水、风力、风向等变化趋势，研究开展人工增雨的可能性和时机，为火灾扑救和火场清理看守工作的决策部署提供科学依据。同时，与相关乡级森防办及火场前线指挥部、自然资源局、消防救援大队、森防指其他成员单位电话连线会商调度，传达上级关于火灾扑救工作指示批示精神，全面了解火场地形地貌、植被、气象、重要目标分布，以及力量投入、兵力部署、指挥控制、装备运用等情况，分析研判火情发展态势，研究应对措施，部署扑救行动。</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（四）专题会商。</w:t>
      </w:r>
      <w:r>
        <w:rPr>
          <w:rFonts w:hint="eastAsia" w:ascii="仿宋_GB2312" w:hAnsi="仿宋_GB2312" w:eastAsia="仿宋_GB2312" w:cs="仿宋_GB2312"/>
          <w:sz w:val="32"/>
          <w:szCs w:val="32"/>
          <w:lang w:eastAsia="zh-CN"/>
        </w:rPr>
        <w:t>特殊情况下，针对全区森林草原防灭火工作的重大问题和紧急任务，包括重特大森林火灾扑救应急处置、领导指示批示精神的贯彻落实、专项行动的部署开展或敏感时段的研判应对等，由区森防指组织相关成员单位和专家，采取一事一议的方式开展专题会商，分析研判形势，明确职责任务，研究具体举措，形成一致意见。</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三、会商结果运用及报送发布</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日常会商，为及时判定森林草原防火形势、开展日常防火巡护、加强火源管理、宣传教育和火情早期处理等火灾防控工作提供依据；高火险时段会商，为分析研判重大风险隐患，做好防范应对重大森林草原火灾提供决策依据；应急处置期间会商，为各级领导和森林草原防灭火部门全面把握火场态势，准确研判火灾发展趋势，制定合理扑救方案，科学组织灭火工作，尽快将火灾扑灭提供决策信息；专题会商，为全区森林草原防灭火工作重大或紧迫问题提供有效管用的对策建议。全区</w:t>
      </w:r>
      <w:r>
        <w:rPr>
          <w:rFonts w:hint="eastAsia" w:ascii="仿宋_GB2312" w:hAnsi="仿宋_GB2312" w:eastAsia="仿宋_GB2312" w:cs="仿宋_GB2312"/>
          <w:spacing w:val="3"/>
          <w:sz w:val="32"/>
          <w:szCs w:val="32"/>
          <w:lang w:eastAsia="zh-CN"/>
        </w:rPr>
        <w:t>森林火险趋势会商成果报区森防指总指挥、副总指挥；抄送区森防指成员单位、乡级森防指；必要时在其他官方网络平台和主流</w:t>
      </w:r>
      <w:r>
        <w:rPr>
          <w:rFonts w:hint="eastAsia" w:ascii="仿宋_GB2312" w:hAnsi="仿宋_GB2312" w:eastAsia="仿宋_GB2312" w:cs="仿宋_GB2312"/>
          <w:spacing w:val="0"/>
          <w:sz w:val="32"/>
          <w:szCs w:val="32"/>
          <w:lang w:eastAsia="zh-CN"/>
        </w:rPr>
        <w:t>新闻媒体发布；其他会商成果，根据需要形成纪要或专题报告印发</w:t>
      </w:r>
      <w:r>
        <w:rPr>
          <w:rFonts w:hint="eastAsia" w:ascii="仿宋_GB2312" w:hAnsi="仿宋_GB2312" w:eastAsia="仿宋_GB2312" w:cs="仿宋_GB2312"/>
          <w:spacing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四、相关保障</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（一）会商组织。</w:t>
      </w:r>
      <w:r>
        <w:rPr>
          <w:rFonts w:hint="eastAsia" w:ascii="仿宋_GB2312" w:hAnsi="仿宋_GB2312" w:eastAsia="仿宋_GB2312" w:cs="仿宋_GB2312"/>
          <w:sz w:val="32"/>
          <w:szCs w:val="32"/>
          <w:lang w:eastAsia="zh-CN"/>
        </w:rPr>
        <w:t>通常情况下由区森防办牵头组织或具体承办各类会商调度工作，区森防指各成员单位也可根据工作需要提出会商调度意见，由区森防办负责协调组织。</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（二）职责分工。</w:t>
      </w:r>
      <w:r>
        <w:rPr>
          <w:rFonts w:hint="eastAsia" w:ascii="仿宋_GB2312" w:hAnsi="仿宋_GB2312" w:eastAsia="仿宋_GB2312" w:cs="仿宋_GB2312"/>
          <w:sz w:val="32"/>
          <w:szCs w:val="32"/>
          <w:lang w:eastAsia="zh-CN"/>
        </w:rPr>
        <w:t>区应急局主要负责具体承办的会商调度经费保障、现场会商场地的提供、各类会商调度结果的汇总。区森防指成员单位、乡级森防办及有关单位做好会商信息及辅助材料的收集、整理和分析工作。</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（三）通联保障。</w:t>
      </w:r>
      <w:r>
        <w:rPr>
          <w:rFonts w:hint="eastAsia" w:ascii="仿宋_GB2312" w:hAnsi="仿宋_GB2312" w:eastAsia="仿宋_GB2312" w:cs="仿宋_GB2312"/>
          <w:sz w:val="32"/>
          <w:szCs w:val="32"/>
          <w:lang w:eastAsia="zh-CN"/>
        </w:rPr>
        <w:t>区森防办牵头，区森防指各成员单位和各乡级森防指要依托应急通信系统，建立稳定有效的通联渠道，配备相应的通信设备器材。</w:t>
      </w:r>
    </w:p>
    <w:p>
      <w:pPr>
        <w:rPr>
          <w:rFonts w:hint="eastAsia"/>
          <w:lang w:eastAsia="zh-CN"/>
        </w:rPr>
      </w:pPr>
      <w:bookmarkStart w:id="0" w:name="_GoBack"/>
      <w:bookmarkEnd w:id="0"/>
    </w:p>
    <w:sectPr>
      <w:pgSz w:w="11906" w:h="16838"/>
      <w:pgMar w:top="187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NDIwNTIwMTMyODM5NzkwYTNmN2E3OTg3YTIzMTQifQ=="/>
  </w:docVars>
  <w:rsids>
    <w:rsidRoot w:val="41FB3A35"/>
    <w:rsid w:val="3964694D"/>
    <w:rsid w:val="41FB3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line="240" w:lineRule="auto"/>
      <w:ind w:firstLine="420" w:firstLineChars="100"/>
    </w:pPr>
    <w:rPr>
      <w:rFonts w:ascii="仿宋_GB2312" w:hAnsi="仿宋_GB2312" w:eastAsia="仿宋"/>
      <w:sz w:val="32"/>
    </w:rPr>
  </w:style>
  <w:style w:type="paragraph" w:styleId="3">
    <w:name w:val="Body Text"/>
    <w:basedOn w:val="1"/>
    <w:unhideWhenUsed/>
    <w:qFormat/>
    <w:uiPriority w:val="99"/>
    <w:pPr>
      <w:spacing w:after="120" w:afterLines="0" w:line="480" w:lineRule="auto"/>
    </w:pPr>
    <w:rPr>
      <w:sz w:val="24"/>
    </w:rPr>
  </w:style>
  <w:style w:type="paragraph" w:styleId="4">
    <w:name w:val="Body Text Indent"/>
    <w:basedOn w:val="1"/>
    <w:qFormat/>
    <w:uiPriority w:val="0"/>
    <w:pPr>
      <w:spacing w:line="440" w:lineRule="exact"/>
      <w:ind w:firstLine="562" w:firstLineChars="200"/>
    </w:pPr>
    <w:rPr>
      <w:rFonts w:ascii="宋体" w:hAnsi="宋体"/>
      <w:b/>
      <w:bCs/>
      <w:sz w:val="28"/>
      <w:szCs w:val="28"/>
    </w:rPr>
  </w:style>
  <w:style w:type="paragraph" w:styleId="5">
    <w:name w:val="Body Text First Indent 2"/>
    <w:basedOn w:val="4"/>
    <w:qFormat/>
    <w:uiPriority w:val="99"/>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2022-05-25T07:57:00Z</dcterms:created>
  <dc:creator>Aunt</dc:creator>
  <cp:lastModifiedBy>Aunt</cp:lastModifiedBy>
  <dcterms:modified xsi:type="dcterms:W3CDTF">2022-05-25T07:59:48Z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11CDAA47FCCD44B2B3A6E5232C3AD691</vt:lpwstr>
  </property>
</Properties>
</file>