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吴忠市利通区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  <w:shd w:val="clear" w:color="auto" w:fill="FFFFFF"/>
          <w:lang w:val="en-US" w:eastAsia="zh-CN"/>
        </w:rPr>
        <w:t>卫生健康局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落实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普法责任制考核办法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outlineLvl w:val="9"/>
        <w:rPr>
          <w:rFonts w:ascii="Helvetica" w:hAnsi="Helvetica" w:eastAsia="Helvetica" w:cs="Helvetica"/>
          <w:color w:val="00000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ascii="Helvetica" w:hAnsi="Helvetica" w:eastAsia="Helvetica" w:cs="Helvetica"/>
          <w:color w:val="000000"/>
          <w:shd w:val="clear" w:color="auto" w:fill="FFFFFF"/>
        </w:rPr>
        <w:t> </w:t>
      </w:r>
      <w:r>
        <w:rPr>
          <w:rFonts w:hint="eastAsia" w:ascii="Helvetica" w:hAnsi="Helvetica" w:eastAsia="宋体" w:cs="Helvetica"/>
          <w:color w:val="000000"/>
          <w:shd w:val="clear" w:color="auto" w:fill="FFFFFF"/>
          <w:lang w:val="en-US" w:eastAsia="zh-CN"/>
        </w:rPr>
        <w:t xml:space="preserve">     </w:t>
      </w:r>
      <w:r>
        <w:rPr>
          <w:rFonts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为全面落实国家机关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“谁执法谁普法 谁服务谁普法 谁管理谁普法”的普法责任制，推动形成部门分工负责、各司其职、齐抓共管的“大普法”工作格局，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  <w:lang w:eastAsia="zh-CN"/>
        </w:rPr>
        <w:t>根据区为全面依法治区办印发的《关于印发〈利通区普法责任“四单两涵一书”制度〉的通知》要求，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结合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  <w:lang w:eastAsia="zh-CN"/>
        </w:rPr>
        <w:t>卫生健康局工作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实际，制定本办法。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hint="eastAsia" w:ascii="Helvetica" w:hAnsi="Helvetica" w:eastAsia="黑体" w:cs="Helvetica"/>
          <w:color w:val="000000"/>
          <w:sz w:val="32"/>
          <w:lang w:val="en-US" w:eastAsia="zh-CN"/>
        </w:rPr>
      </w:pPr>
      <w:r>
        <w:rPr>
          <w:rFonts w:ascii="黑体" w:eastAsia="黑体" w:cs="黑体"/>
          <w:color w:val="000000"/>
          <w:sz w:val="32"/>
          <w:szCs w:val="31"/>
          <w:shd w:val="clear" w:color="auto" w:fill="FFFFFF"/>
        </w:rPr>
        <w:t>一、考核对象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  <w:lang w:val="en-US" w:eastAsia="zh-CN"/>
        </w:rPr>
        <w:t>各乡镇卫生院及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  <w:lang w:eastAsia="zh-CN"/>
        </w:rPr>
        <w:t>单位全体干部职工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黑体" w:eastAsia="黑体" w:cs="黑体"/>
          <w:color w:val="000000"/>
          <w:sz w:val="32"/>
          <w:szCs w:val="31"/>
          <w:shd w:val="clear" w:color="auto" w:fill="FFFFFF"/>
        </w:rPr>
        <w:t>二、考核原则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考核评价工作坚持客观公正、实事求是、突出重点、注重实效的原则。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黑体" w:eastAsia="黑体" w:cs="黑体"/>
          <w:color w:val="000000"/>
          <w:sz w:val="32"/>
          <w:szCs w:val="31"/>
          <w:shd w:val="clear" w:color="auto" w:fill="FFFFFF"/>
        </w:rPr>
        <w:t>三、考核内容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  <w:szCs w:val="30"/>
        </w:rPr>
      </w:pPr>
      <w:r>
        <w:rPr>
          <w:rStyle w:val="5"/>
          <w:rFonts w:ascii="楷体_GB2312" w:hAnsi="Helvetica" w:eastAsia="楷体_GB2312" w:cs="楷体_GB2312"/>
          <w:color w:val="000000"/>
          <w:sz w:val="32"/>
          <w:szCs w:val="30"/>
          <w:shd w:val="clear" w:color="auto" w:fill="FFFFFF"/>
        </w:rPr>
        <w:t>（一）组织领导及保障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成立卫健局普法工作考核领导小组，由主要领导任考核组组长，分管领导任副组长，各科室负责人任组员，考核领导小组下设办公室，由法规与综合监督科具体负责。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  <w:lang w:eastAsia="zh-CN"/>
        </w:rPr>
        <w:t>将普法责任制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与业务工作同部署、同检查、同落实。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2.根据卫健局工作特性，重点宣传普及习近平法治思想、宪法、民法典及卫生健康相关法律法规。对照普法工作规划和年度普法工作计划，落实责任科室和具体普法责任。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3.各乡镇卫生院、各科室要及时报送工作信息及其他相关材料，积极宣传报道工作经验和先进典型。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  <w:szCs w:val="32"/>
        </w:rPr>
      </w:pPr>
      <w:r>
        <w:rPr>
          <w:rStyle w:val="5"/>
          <w:rFonts w:hint="eastAsia" w:ascii="楷体_GB2312" w:hAnsi="Helvetica" w:eastAsia="楷体_GB2312" w:cs="楷体_GB2312"/>
          <w:color w:val="000000"/>
          <w:sz w:val="32"/>
          <w:szCs w:val="32"/>
          <w:shd w:val="clear" w:color="auto" w:fill="FFFFFF"/>
        </w:rPr>
        <w:t>（二）具体措施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1.对本系统工作人员学法情况的考核，全年集中学法不得少于12次，完成年度普法笔记。组织工作人员参加网上学法考试，要求组织有力、有序有效开展，参考率达到100%，合格率达到100%。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2.按照普法责任制“四个清单”，做好机关干部、行业从业者普法工作。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  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3.在重要的时间节点开展普法，面向广大市民的普法宣传教育活动，对未能及时开展或开展不力的责任人进行单位内部通报。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黑体" w:eastAsia="黑体" w:cs="黑体"/>
          <w:color w:val="000000"/>
          <w:sz w:val="32"/>
          <w:szCs w:val="31"/>
          <w:shd w:val="clear" w:color="auto" w:fill="FFFFFF"/>
        </w:rPr>
        <w:t>四、考核要求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考核办法自2022年3月起实施，考核评价结果作为本单位工作人员评先、评优的重要依据，本办法由卫生健康局负责解释。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1761B"/>
    <w:rsid w:val="2F5724CB"/>
    <w:rsid w:val="3311761B"/>
    <w:rsid w:val="5FDEBE9B"/>
    <w:rsid w:val="BDCEF648"/>
    <w:rsid w:val="E9F34F47"/>
    <w:rsid w:val="F7FBFE0B"/>
    <w:rsid w:val="FCEF51C0"/>
    <w:rsid w:val="FDC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2021-02-24T02:07:00Z</dcterms:created>
  <dc:creator>Administrator</dc:creator>
  <cp:lastModifiedBy>ltq</cp:lastModifiedBy>
  <cp:lastPrinted>2022-03-15T16:54:28Z</cp:lastPrinted>
  <dcterms:modified xsi:type="dcterms:W3CDTF">2022-03-15T18:07:58Z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