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hAnsi="黑体" w:eastAsia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吴忠市利通区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u w:val="none"/>
          <w:shd w:val="clear" w:color="auto" w:fill="FFFFFF"/>
          <w:lang w:val="en-US" w:eastAsia="zh-CN"/>
        </w:rPr>
        <w:t>卫生健康局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落实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普法责任制考核办法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outlineLvl w:val="9"/>
        <w:rPr>
          <w:rFonts w:ascii="Helvetica" w:hAnsi="Helvetica" w:eastAsia="Helvetica" w:cs="Helvetica"/>
          <w:color w:val="00000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ascii="Helvetica" w:hAnsi="Helvetica" w:eastAsia="Helvetica" w:cs="Helvetica"/>
          <w:color w:val="000000"/>
          <w:shd w:val="clear" w:color="auto" w:fill="FFFFFF"/>
        </w:rPr>
        <w:t> </w:t>
      </w:r>
      <w:r>
        <w:rPr>
          <w:rFonts w:hint="eastAsia" w:ascii="Helvetica" w:hAnsi="Helvetica" w:eastAsia="宋体" w:cs="Helvetica"/>
          <w:color w:val="000000"/>
          <w:shd w:val="clear" w:color="auto" w:fill="FFFFFF"/>
          <w:lang w:val="en-US" w:eastAsia="zh-CN"/>
        </w:rPr>
        <w:t xml:space="preserve">     </w:t>
      </w:r>
      <w:r>
        <w:rPr>
          <w:rFonts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为全面落实国家机关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“谁执法谁普法 谁服务谁普法 谁管理谁普法”的普法责任制，推动形成部门分工负责、各司其职、齐抓共管的“大普法”工作格局，结合实际，制定本办法。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hint="eastAsia" w:ascii="Helvetica" w:hAnsi="Helvetica" w:eastAsia="黑体" w:cs="Helvetica"/>
          <w:color w:val="000000"/>
          <w:sz w:val="32"/>
          <w:lang w:val="en-US" w:eastAsia="zh-CN"/>
        </w:rPr>
      </w:pPr>
      <w:r>
        <w:rPr>
          <w:rFonts w:ascii="黑体" w:eastAsia="黑体" w:cs="黑体"/>
          <w:color w:val="000000"/>
          <w:sz w:val="32"/>
          <w:szCs w:val="31"/>
          <w:shd w:val="clear" w:color="auto" w:fill="FFFFFF"/>
        </w:rPr>
        <w:t>一、考核对象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val="en-US" w:eastAsia="zh-CN"/>
        </w:rPr>
        <w:t>各乡镇卫生院及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eastAsia="zh-CN"/>
        </w:rPr>
        <w:t>单位全体干部职工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黑体" w:eastAsia="黑体" w:cs="黑体"/>
          <w:color w:val="000000"/>
          <w:sz w:val="32"/>
          <w:szCs w:val="31"/>
          <w:shd w:val="clear" w:color="auto" w:fill="FFFFFF"/>
        </w:rPr>
        <w:t>二、考核原则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考核评价工作坚持客观公正、实事求是、突出重点、注重实效的原则。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黑体" w:eastAsia="黑体" w:cs="黑体"/>
          <w:color w:val="000000"/>
          <w:sz w:val="32"/>
          <w:szCs w:val="31"/>
          <w:shd w:val="clear" w:color="auto" w:fill="FFFFFF"/>
        </w:rPr>
        <w:t>三、考核内容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  <w:szCs w:val="30"/>
        </w:rPr>
      </w:pPr>
      <w:r>
        <w:rPr>
          <w:rStyle w:val="4"/>
          <w:rFonts w:ascii="楷体_GB2312" w:hAnsi="Helvetica" w:eastAsia="楷体_GB2312" w:cs="楷体_GB2312"/>
          <w:color w:val="000000"/>
          <w:sz w:val="32"/>
          <w:szCs w:val="30"/>
          <w:shd w:val="clear" w:color="auto" w:fill="FFFFFF"/>
        </w:rPr>
        <w:t>（一）组织领导及保障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成立卫健局普法工作考核领导小组，由主要领导任考核组组长，分管领导任副组长，各科室负责人任组员，考核领导小组下设办公室，由法规与综合监督科具体负责。</w:t>
      </w:r>
      <w:r>
        <w:rPr>
          <w:rFonts w:hint="eastAsia" w:ascii="仿宋_GB2312" w:hAnsi="Helvetica" w:eastAsia="仿宋_GB2312" w:cs="仿宋_GB2312"/>
          <w:color w:val="000000"/>
          <w:sz w:val="32"/>
          <w:szCs w:val="31"/>
          <w:shd w:val="clear" w:color="auto" w:fill="FFFFFF"/>
          <w:lang w:eastAsia="zh-CN"/>
        </w:rPr>
        <w:t>将普法责任制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与业务工作同部署、同检查、同落实。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2.根据卫健局工作特性，重点学习宣传宪法、民法典及卫生健康相关法律法规。对照普法工作规划和年度普法工作计划，落实责任科室和具体普法责任。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3.各乡镇卫生院、各科室要及时报送工作信息及其他相关材料，积极宣传报道工作经验和先进典型。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  <w:szCs w:val="32"/>
        </w:rPr>
      </w:pPr>
      <w:r>
        <w:rPr>
          <w:rStyle w:val="4"/>
          <w:rFonts w:hint="eastAsia" w:ascii="楷体_GB2312" w:hAnsi="Helvetica" w:eastAsia="楷体_GB2312" w:cs="楷体_GB2312"/>
          <w:color w:val="000000"/>
          <w:sz w:val="32"/>
          <w:szCs w:val="32"/>
          <w:shd w:val="clear" w:color="auto" w:fill="FFFFFF"/>
        </w:rPr>
        <w:t>（二）具体措施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1.对本系统工作人员学法情况的考核，全年集中学法不得少于12次，完成年度普法笔记。组织工作人员参加网上学法考试，要求组织有力、有序有效开展，参考率达到100%，合格率达到100%。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2.践行行政执法公示制度，及时在网上监管平台公开执法人员信息、执法流程和执法结果。  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3.在重要的时间节点开展普法，面向广大市民的普法宣传教育活动，对未能及时开展或开展不力的责任人进行单位内部通报。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baseline"/>
        <w:outlineLvl w:val="9"/>
        <w:rPr>
          <w:rFonts w:ascii="Helvetica" w:hAnsi="Helvetica" w:eastAsia="Helvetica" w:cs="Helvetica"/>
          <w:color w:val="000000"/>
          <w:sz w:val="32"/>
        </w:rPr>
      </w:pPr>
      <w:r>
        <w:rPr>
          <w:rFonts w:hint="eastAsia" w:ascii="黑体" w:eastAsia="黑体" w:cs="黑体"/>
          <w:color w:val="000000"/>
          <w:sz w:val="32"/>
          <w:szCs w:val="31"/>
          <w:shd w:val="clear" w:color="auto" w:fill="FFFFFF"/>
        </w:rPr>
        <w:t>四、考核要求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考核办法自2021年5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月起实施，考核评价结果作为本单位工作人员评先、评优的重要依据，本办法由卫健局负责解释。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吴忠市利通区卫生健康局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39" w:firstLineChars="1606"/>
        <w:jc w:val="both"/>
        <w:textAlignment w:val="baseline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2021年5月18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1761B"/>
    <w:rsid w:val="2F5724CB"/>
    <w:rsid w:val="3311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2021-02-22T02:07:00Z</dcterms:created>
  <dc:creator>Administrator</dc:creator>
  <cp:lastModifiedBy>Administrator</cp:lastModifiedBy>
  <dcterms:modified xsi:type="dcterms:W3CDTF">2021-05-18T01:33:26Z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