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验收销号意见表</w:t>
      </w:r>
    </w:p>
    <w:tbl>
      <w:tblPr>
        <w:tblStyle w:val="5"/>
        <w:tblpPr w:leftFromText="180" w:rightFromText="180" w:vertAnchor="text" w:horzAnchor="page" w:tblpX="1770" w:tblpY="19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545"/>
        <w:gridCol w:w="1522"/>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5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受理编号</w:t>
            </w:r>
          </w:p>
        </w:tc>
        <w:tc>
          <w:tcPr>
            <w:tcW w:w="1545"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24"/>
                <w:szCs w:val="24"/>
                <w:vertAlign w:val="baseline"/>
                <w:lang w:val="en-US" w:eastAsia="zh-CN"/>
              </w:rPr>
              <w:t>wz-xfd-0008号</w:t>
            </w:r>
          </w:p>
        </w:tc>
        <w:tc>
          <w:tcPr>
            <w:tcW w:w="1522"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3301"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金银滩镇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5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举报内容</w:t>
            </w:r>
          </w:p>
        </w:tc>
        <w:tc>
          <w:tcPr>
            <w:tcW w:w="6368"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反映金银滩灵白村4队水源地有一养牛场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5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承办单位办理结果（上报查处情况及下一步措施）</w:t>
            </w:r>
          </w:p>
        </w:tc>
        <w:tc>
          <w:tcPr>
            <w:tcW w:w="636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firstLine="480" w:firstLineChars="200"/>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通过调查核实，</w:t>
            </w:r>
            <w:r>
              <w:rPr>
                <w:rFonts w:hint="default" w:ascii="Times New Roman" w:hAnsi="Times New Roman" w:eastAsia="仿宋_GB2312" w:cs="Times New Roman"/>
                <w:color w:val="auto"/>
                <w:sz w:val="24"/>
                <w:szCs w:val="24"/>
                <w:lang w:eastAsia="zh-CN"/>
              </w:rPr>
              <w:t>金银滩镇</w:t>
            </w:r>
            <w:r>
              <w:rPr>
                <w:rFonts w:hint="default" w:ascii="Times New Roman" w:hAnsi="Times New Roman" w:eastAsia="仿宋_GB2312" w:cs="Times New Roman"/>
                <w:color w:val="auto"/>
                <w:sz w:val="24"/>
                <w:szCs w:val="24"/>
              </w:rPr>
              <w:t>灵白村4队养牛场位于灵白路东侧（经度：106°19’38”、纬度37°55’16”），该牛场是</w:t>
            </w:r>
            <w:r>
              <w:rPr>
                <w:rFonts w:hint="default" w:ascii="Times New Roman" w:hAnsi="Times New Roman" w:eastAsia="仿宋_GB2312" w:cs="Times New Roman"/>
                <w:color w:val="auto"/>
                <w:sz w:val="24"/>
                <w:szCs w:val="24"/>
                <w:lang w:eastAsia="zh-CN"/>
              </w:rPr>
              <w:t>金银滩镇</w:t>
            </w:r>
            <w:r>
              <w:rPr>
                <w:rFonts w:hint="default" w:ascii="Times New Roman" w:hAnsi="Times New Roman" w:eastAsia="仿宋_GB2312" w:cs="Times New Roman"/>
                <w:color w:val="auto"/>
                <w:sz w:val="24"/>
                <w:szCs w:val="24"/>
              </w:rPr>
              <w:t>灵白村</w:t>
            </w:r>
            <w:r>
              <w:rPr>
                <w:rFonts w:hint="default" w:ascii="Times New Roman" w:hAnsi="Times New Roman" w:eastAsia="仿宋_GB2312" w:cs="Times New Roman"/>
                <w:color w:val="auto"/>
                <w:sz w:val="24"/>
                <w:szCs w:val="24"/>
                <w:lang w:eastAsia="zh-CN"/>
              </w:rPr>
              <w:t>申请扶贫资金建设的</w:t>
            </w:r>
            <w:r>
              <w:rPr>
                <w:rFonts w:hint="default" w:ascii="Times New Roman" w:hAnsi="Times New Roman" w:eastAsia="仿宋_GB2312" w:cs="Times New Roman"/>
                <w:color w:val="auto"/>
                <w:sz w:val="24"/>
                <w:szCs w:val="24"/>
              </w:rPr>
              <w:t>壮大村集体</w:t>
            </w:r>
            <w:r>
              <w:rPr>
                <w:rFonts w:hint="default" w:ascii="Times New Roman" w:hAnsi="Times New Roman" w:eastAsia="仿宋_GB2312" w:cs="Times New Roman"/>
                <w:color w:val="auto"/>
                <w:sz w:val="24"/>
                <w:szCs w:val="24"/>
                <w:lang w:eastAsia="zh-CN"/>
              </w:rPr>
              <w:t>经济</w:t>
            </w:r>
            <w:r>
              <w:rPr>
                <w:rFonts w:hint="default" w:ascii="Times New Roman" w:hAnsi="Times New Roman" w:eastAsia="仿宋_GB2312" w:cs="Times New Roman"/>
                <w:color w:val="auto"/>
                <w:sz w:val="24"/>
                <w:szCs w:val="24"/>
              </w:rPr>
              <w:t>产业项目，于2020年初利用原微型厂废弃厂房改建，占地面积20亩，牛场内现养殖</w:t>
            </w:r>
            <w:r>
              <w:rPr>
                <w:rFonts w:hint="default" w:ascii="Times New Roman" w:hAnsi="Times New Roman" w:eastAsia="仿宋_GB2312" w:cs="Times New Roman"/>
                <w:color w:val="auto"/>
                <w:sz w:val="24"/>
                <w:szCs w:val="24"/>
                <w:lang w:eastAsia="zh-CN"/>
              </w:rPr>
              <w:t>基础母</w:t>
            </w:r>
            <w:r>
              <w:rPr>
                <w:rFonts w:hint="default" w:ascii="Times New Roman" w:hAnsi="Times New Roman" w:eastAsia="仿宋_GB2312" w:cs="Times New Roman"/>
                <w:color w:val="auto"/>
                <w:sz w:val="24"/>
                <w:szCs w:val="24"/>
              </w:rPr>
              <w:t>牛</w:t>
            </w:r>
            <w:r>
              <w:rPr>
                <w:rFonts w:hint="default" w:ascii="Times New Roman" w:hAnsi="Times New Roman" w:eastAsia="仿宋_GB2312" w:cs="Times New Roman"/>
                <w:color w:val="auto"/>
                <w:sz w:val="24"/>
                <w:szCs w:val="24"/>
                <w:lang w:val="en-US" w:eastAsia="zh-CN"/>
              </w:rPr>
              <w:t>37头、牛犊20</w:t>
            </w:r>
            <w:r>
              <w:rPr>
                <w:rFonts w:hint="default" w:ascii="Times New Roman" w:hAnsi="Times New Roman" w:eastAsia="仿宋_GB2312" w:cs="Times New Roman"/>
                <w:color w:val="auto"/>
                <w:sz w:val="24"/>
                <w:szCs w:val="24"/>
              </w:rPr>
              <w:t>头</w:t>
            </w:r>
            <w:r>
              <w:rPr>
                <w:rFonts w:hint="default" w:ascii="Times New Roman" w:hAnsi="Times New Roman" w:eastAsia="仿宋_GB2312" w:cs="Times New Roman"/>
                <w:color w:val="auto"/>
                <w:sz w:val="24"/>
                <w:szCs w:val="24"/>
                <w:lang w:eastAsia="zh-CN"/>
              </w:rPr>
              <w:t>，总投资</w:t>
            </w:r>
            <w:r>
              <w:rPr>
                <w:rFonts w:hint="default" w:ascii="Times New Roman" w:hAnsi="Times New Roman" w:eastAsia="仿宋_GB2312" w:cs="Times New Roman"/>
                <w:color w:val="auto"/>
                <w:sz w:val="24"/>
                <w:szCs w:val="24"/>
                <w:lang w:val="en-US" w:eastAsia="zh-CN"/>
              </w:rPr>
              <w:t>170余万元，</w:t>
            </w:r>
            <w:r>
              <w:rPr>
                <w:rFonts w:hint="default" w:ascii="Times New Roman" w:hAnsi="Times New Roman" w:eastAsia="仿宋_GB2312" w:cs="Times New Roman"/>
                <w:color w:val="auto"/>
                <w:sz w:val="24"/>
                <w:szCs w:val="24"/>
              </w:rPr>
              <w:t>牛场周边</w:t>
            </w:r>
            <w:r>
              <w:rPr>
                <w:rFonts w:hint="eastAsia" w:ascii="Times New Roman" w:hAnsi="Times New Roman" w:eastAsia="仿宋_GB2312" w:cs="Times New Roman"/>
                <w:color w:val="auto"/>
                <w:sz w:val="24"/>
                <w:szCs w:val="24"/>
                <w:lang w:val="en-US" w:eastAsia="zh-CN"/>
              </w:rPr>
              <w:t>500米</w:t>
            </w:r>
            <w:r>
              <w:rPr>
                <w:rFonts w:hint="default" w:ascii="Times New Roman" w:hAnsi="Times New Roman" w:eastAsia="仿宋_GB2312" w:cs="Times New Roman"/>
                <w:color w:val="auto"/>
                <w:sz w:val="24"/>
                <w:szCs w:val="24"/>
              </w:rPr>
              <w:t>范围内无居民区，距离</w:t>
            </w:r>
            <w:r>
              <w:rPr>
                <w:rFonts w:hint="default" w:ascii="Times New Roman" w:hAnsi="Times New Roman" w:eastAsia="仿宋_GB2312" w:cs="Times New Roman"/>
                <w:color w:val="auto"/>
                <w:sz w:val="24"/>
                <w:szCs w:val="24"/>
                <w:lang w:eastAsia="zh-CN"/>
              </w:rPr>
              <w:t>供</w:t>
            </w:r>
            <w:r>
              <w:rPr>
                <w:rFonts w:hint="default" w:ascii="Times New Roman" w:hAnsi="Times New Roman" w:eastAsia="仿宋_GB2312" w:cs="Times New Roman"/>
                <w:color w:val="auto"/>
                <w:sz w:val="24"/>
                <w:szCs w:val="24"/>
              </w:rPr>
              <w:t>水井泵房200米</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供水井泵房位于灵白公路东侧（经度：106°20’20”、纬度37°54’14”），是原微型厂</w:t>
            </w:r>
            <w:r>
              <w:rPr>
                <w:rFonts w:hint="eastAsia" w:ascii="Times New Roman" w:hAnsi="Times New Roman" w:eastAsia="仿宋_GB2312" w:cs="Times New Roman"/>
                <w:color w:val="auto"/>
                <w:sz w:val="24"/>
                <w:szCs w:val="24"/>
                <w:lang w:eastAsia="zh-CN"/>
              </w:rPr>
              <w:t>灌溉</w:t>
            </w:r>
            <w:r>
              <w:rPr>
                <w:rFonts w:hint="default" w:ascii="Times New Roman" w:hAnsi="Times New Roman" w:eastAsia="仿宋_GB2312" w:cs="Times New Roman"/>
                <w:color w:val="auto"/>
                <w:sz w:val="24"/>
                <w:szCs w:val="24"/>
              </w:rPr>
              <w:t>机井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不属于人饮工程，也未列为水源保护地。2019年11月利通区水</w:t>
            </w:r>
            <w:r>
              <w:rPr>
                <w:rFonts w:hint="default" w:ascii="Times New Roman" w:hAnsi="Times New Roman" w:eastAsia="仿宋_GB2312" w:cs="Times New Roman"/>
                <w:color w:val="auto"/>
                <w:sz w:val="24"/>
                <w:szCs w:val="24"/>
                <w:lang w:eastAsia="zh-CN"/>
              </w:rPr>
              <w:t>务局为解决灵白村、银新村建档立卡户水质不达标问题</w:t>
            </w:r>
            <w:r>
              <w:rPr>
                <w:rFonts w:hint="default" w:ascii="Times New Roman" w:hAnsi="Times New Roman" w:eastAsia="仿宋_GB2312" w:cs="Times New Roman"/>
                <w:color w:val="auto"/>
                <w:sz w:val="24"/>
                <w:szCs w:val="24"/>
              </w:rPr>
              <w:t>将该水井并入</w:t>
            </w:r>
            <w:r>
              <w:rPr>
                <w:rFonts w:hint="default" w:ascii="Times New Roman" w:hAnsi="Times New Roman" w:eastAsia="仿宋_GB2312" w:cs="Times New Roman"/>
                <w:color w:val="auto"/>
                <w:sz w:val="24"/>
                <w:szCs w:val="24"/>
                <w:lang w:eastAsia="zh-CN"/>
              </w:rPr>
              <w:t>利通区利民公司</w:t>
            </w:r>
            <w:r>
              <w:rPr>
                <w:rFonts w:hint="default" w:ascii="Times New Roman" w:hAnsi="Times New Roman" w:eastAsia="仿宋_GB2312" w:cs="Times New Roman"/>
                <w:color w:val="auto"/>
                <w:sz w:val="24"/>
                <w:szCs w:val="24"/>
              </w:rPr>
              <w:t>供水管网供水</w:t>
            </w:r>
            <w:r>
              <w:rPr>
                <w:rFonts w:hint="default" w:ascii="Times New Roman" w:hAnsi="Times New Roman" w:eastAsia="仿宋_GB2312" w:cs="Times New Roman"/>
                <w:color w:val="auto"/>
                <w:sz w:val="24"/>
                <w:szCs w:val="24"/>
                <w:lang w:eastAsia="zh-CN"/>
              </w:rPr>
              <w:t>，为临时补水使用</w:t>
            </w:r>
            <w:r>
              <w:rPr>
                <w:rFonts w:hint="default" w:ascii="Times New Roman" w:hAnsi="Times New Roman" w:eastAsia="仿宋_GB2312"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firstLine="480" w:firstLineChars="200"/>
              <w:jc w:val="both"/>
              <w:textAlignment w:val="auto"/>
              <w:outlineLvl w:val="9"/>
              <w:rPr>
                <w:rFonts w:hint="eastAsia" w:ascii="宋体" w:hAnsi="宋体" w:eastAsia="宋体" w:cs="宋体"/>
                <w:b w:val="0"/>
                <w:bCs w:val="0"/>
                <w:sz w:val="32"/>
                <w:szCs w:val="32"/>
                <w:vertAlign w:val="baseline"/>
                <w:lang w:val="en-US" w:eastAsia="zh-CN"/>
              </w:rPr>
            </w:pPr>
            <w:r>
              <w:rPr>
                <w:rFonts w:hint="eastAsia" w:ascii="Times New Roman" w:hAnsi="Times New Roman" w:eastAsia="仿宋_GB2312" w:cs="Times New Roman"/>
                <w:color w:val="auto"/>
                <w:sz w:val="24"/>
                <w:szCs w:val="24"/>
                <w:lang w:val="en-US" w:eastAsia="zh-CN"/>
              </w:rPr>
              <w:t>整改措施：因肉牛养殖用水量小，产生的粪污量不大，区农业农村局粪污处理专家建议采用物理处理方法，对牛场所产生的粪污实行日产日清</w:t>
            </w:r>
            <w:r>
              <w:rPr>
                <w:rFonts w:hint="default" w:ascii="Times New Roman" w:hAnsi="Times New Roman" w:eastAsia="仿宋_GB2312" w:cs="Times New Roman"/>
                <w:color w:val="auto"/>
                <w:sz w:val="24"/>
                <w:szCs w:val="24"/>
                <w:lang w:val="en-US" w:eastAsia="zh-CN"/>
              </w:rPr>
              <w:t>。利通区水务局已经</w:t>
            </w:r>
            <w:r>
              <w:rPr>
                <w:rFonts w:hint="eastAsia" w:ascii="Times New Roman" w:hAnsi="Times New Roman" w:eastAsia="仿宋_GB2312" w:cs="Times New Roman"/>
                <w:color w:val="auto"/>
                <w:sz w:val="24"/>
                <w:szCs w:val="24"/>
                <w:lang w:val="en-US" w:eastAsia="zh-CN"/>
              </w:rPr>
              <w:t>启动</w:t>
            </w:r>
            <w:r>
              <w:rPr>
                <w:rFonts w:hint="default" w:ascii="Times New Roman" w:hAnsi="Times New Roman" w:eastAsia="仿宋_GB2312" w:cs="Times New Roman"/>
                <w:color w:val="auto"/>
                <w:sz w:val="24"/>
                <w:szCs w:val="24"/>
                <w:lang w:val="en-US" w:eastAsia="zh-CN"/>
              </w:rPr>
              <w:t>建设利通区</w:t>
            </w:r>
            <w:r>
              <w:rPr>
                <w:rFonts w:hint="eastAsia" w:ascii="Times New Roman" w:hAnsi="Times New Roman" w:eastAsia="仿宋_GB2312" w:cs="Times New Roman"/>
                <w:color w:val="auto"/>
                <w:sz w:val="24"/>
                <w:szCs w:val="24"/>
                <w:lang w:val="en-US" w:eastAsia="zh-CN"/>
              </w:rPr>
              <w:t>苦咸水改造</w:t>
            </w:r>
            <w:r>
              <w:rPr>
                <w:rFonts w:hint="default" w:ascii="Times New Roman" w:hAnsi="Times New Roman" w:eastAsia="仿宋_GB2312" w:cs="Times New Roman"/>
                <w:color w:val="auto"/>
                <w:sz w:val="24"/>
                <w:szCs w:val="24"/>
                <w:lang w:val="en-US" w:eastAsia="zh-CN"/>
              </w:rPr>
              <w:t>工程，</w:t>
            </w:r>
            <w:r>
              <w:rPr>
                <w:rFonts w:hint="eastAsia" w:ascii="Times New Roman" w:hAnsi="Times New Roman" w:eastAsia="仿宋_GB2312" w:cs="Times New Roman"/>
                <w:color w:val="auto"/>
                <w:sz w:val="24"/>
                <w:szCs w:val="24"/>
                <w:lang w:val="en-US" w:eastAsia="zh-CN"/>
              </w:rPr>
              <w:t>该两项工程投入使用</w:t>
            </w:r>
            <w:r>
              <w:rPr>
                <w:rFonts w:hint="default" w:ascii="Times New Roman" w:hAnsi="Times New Roman" w:eastAsia="仿宋_GB2312" w:cs="Times New Roman"/>
                <w:color w:val="auto"/>
                <w:sz w:val="24"/>
                <w:szCs w:val="24"/>
                <w:lang w:val="en-US" w:eastAsia="zh-CN"/>
              </w:rPr>
              <w:t>后将彻底</w:t>
            </w:r>
            <w:r>
              <w:rPr>
                <w:rFonts w:hint="eastAsia" w:ascii="Times New Roman" w:hAnsi="Times New Roman" w:eastAsia="仿宋_GB2312" w:cs="Times New Roman"/>
                <w:color w:val="auto"/>
                <w:sz w:val="24"/>
                <w:szCs w:val="24"/>
                <w:lang w:val="en-US" w:eastAsia="zh-CN"/>
              </w:rPr>
              <w:t>替换现有农村人畜饮水供水水源，所有人畜饮水水源全部采用黄河水水源。</w:t>
            </w:r>
            <w:r>
              <w:rPr>
                <w:rFonts w:hint="default" w:ascii="Times New Roman" w:hAnsi="Times New Roman" w:eastAsia="仿宋_GB2312" w:cs="Times New Roman"/>
                <w:color w:val="auto"/>
                <w:sz w:val="24"/>
                <w:szCs w:val="24"/>
                <w:lang w:val="en-US" w:eastAsia="zh-CN"/>
              </w:rPr>
              <w:t>利通区水务局在今后的工作中将每月对该水井水质进行</w:t>
            </w:r>
            <w:r>
              <w:rPr>
                <w:rFonts w:hint="eastAsia" w:ascii="Times New Roman" w:hAnsi="Times New Roman" w:eastAsia="仿宋_GB2312" w:cs="Times New Roman"/>
                <w:color w:val="auto"/>
                <w:sz w:val="24"/>
                <w:szCs w:val="24"/>
                <w:lang w:val="en-US" w:eastAsia="zh-CN"/>
              </w:rPr>
              <w:t>实时</w:t>
            </w:r>
            <w:r>
              <w:rPr>
                <w:rFonts w:hint="default" w:ascii="Times New Roman" w:hAnsi="Times New Roman" w:eastAsia="仿宋_GB2312" w:cs="Times New Roman"/>
                <w:color w:val="auto"/>
                <w:sz w:val="24"/>
                <w:szCs w:val="24"/>
                <w:lang w:val="en-US" w:eastAsia="zh-CN"/>
              </w:rPr>
              <w:t>检</w:t>
            </w:r>
            <w:r>
              <w:rPr>
                <w:rFonts w:hint="eastAsia" w:ascii="Times New Roman" w:hAnsi="Times New Roman" w:eastAsia="仿宋_GB2312" w:cs="Times New Roman"/>
                <w:color w:val="auto"/>
                <w:sz w:val="24"/>
                <w:szCs w:val="24"/>
                <w:lang w:val="en-US" w:eastAsia="zh-CN"/>
              </w:rPr>
              <w:t>验监</w:t>
            </w:r>
            <w:r>
              <w:rPr>
                <w:rFonts w:hint="default" w:ascii="Times New Roman" w:hAnsi="Times New Roman" w:eastAsia="仿宋_GB2312" w:cs="Times New Roman"/>
                <w:color w:val="auto"/>
                <w:sz w:val="24"/>
                <w:szCs w:val="24"/>
                <w:lang w:val="en-US" w:eastAsia="zh-CN"/>
              </w:rPr>
              <w:t>测</w:t>
            </w:r>
            <w:r>
              <w:rPr>
                <w:rFonts w:hint="eastAsia" w:ascii="Times New Roman" w:hAnsi="Times New Roman" w:eastAsia="仿宋_GB2312" w:cs="Times New Roman"/>
                <w:color w:val="auto"/>
                <w:sz w:val="24"/>
                <w:szCs w:val="24"/>
                <w:lang w:val="en-US" w:eastAsia="zh-CN"/>
              </w:rPr>
              <w:t>，确保群众饮水安全。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5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转办案件实际整改情况</w:t>
            </w:r>
          </w:p>
        </w:tc>
        <w:tc>
          <w:tcPr>
            <w:tcW w:w="636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firstLine="480" w:firstLineChars="200"/>
              <w:jc w:val="both"/>
              <w:textAlignment w:val="auto"/>
              <w:outlineLvl w:val="9"/>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一</w:t>
            </w:r>
            <w:r>
              <w:rPr>
                <w:rFonts w:hint="default" w:ascii="Times New Roman" w:hAnsi="Times New Roman" w:eastAsia="仿宋_GB2312" w:cs="Times New Roman"/>
                <w:color w:val="auto"/>
                <w:sz w:val="24"/>
                <w:szCs w:val="24"/>
              </w:rPr>
              <w:t>是</w:t>
            </w:r>
            <w:r>
              <w:rPr>
                <w:rFonts w:hint="eastAsia" w:ascii="Times New Roman" w:hAnsi="Times New Roman" w:eastAsia="仿宋_GB2312" w:cs="Times New Roman"/>
                <w:color w:val="auto"/>
                <w:sz w:val="24"/>
                <w:szCs w:val="24"/>
                <w:lang w:eastAsia="zh-CN"/>
              </w:rPr>
              <w:t>按照</w:t>
            </w:r>
            <w:r>
              <w:rPr>
                <w:rFonts w:hint="default" w:ascii="Times New Roman" w:hAnsi="Times New Roman" w:eastAsia="仿宋_GB2312" w:cs="Times New Roman"/>
                <w:color w:val="auto"/>
                <w:sz w:val="24"/>
                <w:szCs w:val="24"/>
                <w:lang w:eastAsia="zh-CN"/>
              </w:rPr>
              <w:t>利通区农业农村局粪污处理专家给灵白村扶贫肉牛场提出粪污无害化处理建议</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eastAsia="zh-CN"/>
              </w:rPr>
              <w:t>灵白村牛场内牛粪</w:t>
            </w:r>
            <w:r>
              <w:rPr>
                <w:rFonts w:hint="eastAsia" w:ascii="Times New Roman" w:hAnsi="Times New Roman" w:eastAsia="仿宋_GB2312" w:cs="Times New Roman"/>
                <w:color w:val="auto"/>
                <w:sz w:val="24"/>
                <w:szCs w:val="24"/>
                <w:lang w:eastAsia="zh-CN"/>
              </w:rPr>
              <w:t>做到日产日清</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tLeast"/>
              <w:ind w:firstLine="480" w:firstLineChars="20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default" w:ascii="Times New Roman" w:hAnsi="Times New Roman" w:eastAsia="仿宋_GB2312" w:cs="Times New Roman"/>
                <w:color w:val="auto"/>
                <w:sz w:val="24"/>
                <w:szCs w:val="24"/>
              </w:rPr>
              <w:t>二</w:t>
            </w:r>
            <w:r>
              <w:rPr>
                <w:rFonts w:hint="default" w:ascii="Times New Roman" w:hAnsi="Times New Roman" w:eastAsia="仿宋_GB2312" w:cs="Times New Roman"/>
                <w:color w:val="auto"/>
                <w:sz w:val="24"/>
                <w:szCs w:val="24"/>
                <w:lang w:val="en-US" w:eastAsia="zh-CN"/>
              </w:rPr>
              <w:t>利通区水务局每月对该水井水质进行检测，</w:t>
            </w:r>
            <w:r>
              <w:rPr>
                <w:rFonts w:hint="eastAsia" w:ascii="Times New Roman" w:hAnsi="Times New Roman" w:eastAsia="仿宋_GB2312" w:cs="Times New Roman"/>
                <w:color w:val="auto"/>
                <w:sz w:val="24"/>
                <w:szCs w:val="24"/>
                <w:lang w:val="en-US" w:eastAsia="zh-CN"/>
              </w:rPr>
              <w:t>确保水质达标，待东部饮水工程完工交付后，关闭该水井。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15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验收销号意见</w:t>
            </w:r>
          </w:p>
        </w:tc>
        <w:tc>
          <w:tcPr>
            <w:tcW w:w="6368"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154"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签字</w:t>
            </w:r>
          </w:p>
        </w:tc>
        <w:tc>
          <w:tcPr>
            <w:tcW w:w="6368" w:type="dxa"/>
            <w:gridSpan w:val="3"/>
            <w:vAlign w:val="center"/>
          </w:tcPr>
          <w:p>
            <w:pPr>
              <w:jc w:val="center"/>
              <w:rPr>
                <w:rFonts w:hint="eastAsia" w:ascii="仿宋_GB2312" w:hAnsi="仿宋_GB2312" w:eastAsia="仿宋_GB2312" w:cs="仿宋_GB2312"/>
                <w:b w:val="0"/>
                <w:bCs w:val="0"/>
                <w:sz w:val="32"/>
                <w:szCs w:val="32"/>
                <w:vertAlign w:val="baseline"/>
                <w:lang w:val="en-US" w:eastAsia="zh-CN"/>
              </w:rPr>
            </w:pP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792"/>
    <w:rsid w:val="269B2792"/>
    <w:rsid w:val="2E9F3FD8"/>
    <w:rsid w:val="3FBB795F"/>
    <w:rsid w:val="445B003F"/>
    <w:rsid w:val="4E6143B8"/>
    <w:rsid w:val="54962C5C"/>
    <w:rsid w:val="590830E5"/>
    <w:rsid w:val="5C585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2019-03-11T15:52:00Z</dcterms:created>
  <dc:creator>Administrator</dc:creator>
  <cp:lastModifiedBy>海之蓝</cp:lastModifiedBy>
  <dcterms:modified xsi:type="dcterms:W3CDTF">2021-08-05T08:40:50Z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3DFF61A3D78A42169A693FC5D4533436</vt:lpwstr>
  </property>
</Properties>
</file>