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lang w:val="en"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lang w:val="en"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lang w:val="en"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lang w:val="en"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lang w:val="en" w:eastAsia="zh-CN"/>
        </w:rPr>
      </w:pPr>
    </w:p>
    <w:p>
      <w:pPr>
        <w:pageBreakBefore w:val="0"/>
        <w:widowControl w:val="0"/>
        <w:kinsoku/>
        <w:wordWrap/>
        <w:overflowPunct/>
        <w:topLinePunct w:val="0"/>
        <w:autoSpaceDE/>
        <w:autoSpaceDN/>
        <w:bidi w:val="0"/>
        <w:adjustRightInd/>
        <w:snapToGrid/>
        <w:spacing w:line="576" w:lineRule="exact"/>
        <w:jc w:val="center"/>
        <w:textAlignment w:val="auto"/>
        <w:rPr>
          <w:rFonts w:ascii="Calibri" w:hAnsi="Calibri" w:eastAsia="方正小标宋_GBK"/>
          <w:lang w:val="en"/>
        </w:rPr>
      </w:pPr>
      <w:r>
        <w:rPr>
          <w:rFonts w:hint="eastAsia"/>
          <w:lang w:val="en" w:eastAsia="zh-CN"/>
        </w:rPr>
        <w:t>吴利政办发〔</w:t>
      </w:r>
      <w:r>
        <w:rPr>
          <w:rFonts w:hint="eastAsia" w:ascii="Times New Roman" w:hAnsi="Times New Roman" w:eastAsia="仿宋_GB2312" w:cs="Times New Roman"/>
          <w:color w:val="000000"/>
          <w:kern w:val="0"/>
          <w:sz w:val="32"/>
          <w:szCs w:val="32"/>
          <w:lang w:val="en-US" w:eastAsia="zh-CN" w:bidi="ar-SA"/>
        </w:rPr>
        <w:t>2021</w:t>
      </w:r>
      <w:r>
        <w:rPr>
          <w:rFonts w:hint="eastAsia" w:ascii="Times New Roman" w:hAnsi="Times New Roman" w:eastAsia="仿宋_GB2312" w:cs="Times New Roman"/>
          <w:color w:val="000000"/>
          <w:kern w:val="0"/>
          <w:sz w:val="32"/>
          <w:szCs w:val="32"/>
          <w:lang w:val="en" w:eastAsia="zh-CN" w:bidi="ar-SA"/>
        </w:rPr>
        <w:t>〕</w:t>
      </w:r>
      <w:r>
        <w:rPr>
          <w:rFonts w:hint="default" w:ascii="Times New Roman" w:hAnsi="Times New Roman" w:cs="Times New Roman"/>
          <w:color w:val="000000"/>
          <w:kern w:val="0"/>
          <w:sz w:val="32"/>
          <w:szCs w:val="32"/>
          <w:lang w:val="en" w:eastAsia="zh-CN" w:bidi="ar-SA"/>
        </w:rPr>
        <w:t>67</w:t>
      </w:r>
      <w:r>
        <w:rPr>
          <w:rFonts w:hint="eastAsia"/>
          <w:lang w:val="en-US" w:eastAsia="zh-CN"/>
        </w:rPr>
        <w:t>号</w:t>
      </w:r>
    </w:p>
    <w:p>
      <w:pPr>
        <w:pStyle w:val="3"/>
        <w:pageBreakBefore w:val="0"/>
        <w:widowControl w:val="0"/>
        <w:kinsoku/>
        <w:wordWrap/>
        <w:overflowPunct/>
        <w:topLinePunct w:val="0"/>
        <w:autoSpaceDE/>
        <w:autoSpaceDN/>
        <w:bidi w:val="0"/>
        <w:adjustRightInd/>
        <w:snapToGrid/>
        <w:spacing w:beforeLines="0" w:afterLines="0" w:line="576" w:lineRule="exact"/>
        <w:ind w:leftChars="0" w:firstLine="0" w:firstLineChars="0"/>
        <w:textAlignment w:val="auto"/>
        <w:rPr>
          <w:rFonts w:ascii="Calibri" w:hAnsi="Calibri" w:eastAsia="方正小标宋_GBK"/>
          <w:lang w:val="en"/>
        </w:rPr>
      </w:pPr>
    </w:p>
    <w:p>
      <w:pPr>
        <w:pStyle w:val="3"/>
        <w:keepNext/>
        <w:keepLines/>
        <w:pageBreakBefore w:val="0"/>
        <w:widowControl w:val="0"/>
        <w:kinsoku/>
        <w:wordWrap/>
        <w:overflowPunct/>
        <w:topLinePunct w:val="0"/>
        <w:autoSpaceDE/>
        <w:autoSpaceDN/>
        <w:bidi w:val="0"/>
        <w:adjustRightInd/>
        <w:snapToGrid/>
        <w:spacing w:beforeLines="0" w:afterLines="0" w:line="576" w:lineRule="exact"/>
        <w:ind w:leftChars="0" w:firstLine="0" w:firstLineChars="0"/>
        <w:textAlignment w:val="auto"/>
        <w:rPr>
          <w:rFonts w:ascii="Calibri" w:hAnsi="Calibri" w:eastAsia="方正小标宋_GBK"/>
          <w:lang w:val="en"/>
        </w:rPr>
      </w:pPr>
      <w:r>
        <w:rPr>
          <w:rFonts w:ascii="Calibri" w:hAnsi="Calibri" w:eastAsia="方正小标宋_GBK"/>
          <w:lang w:val="en"/>
        </w:rPr>
        <w:t>关于印发</w:t>
      </w:r>
      <w:r>
        <w:rPr>
          <w:rFonts w:hint="eastAsia" w:ascii="Calibri" w:hAnsi="Calibri" w:eastAsia="方正小标宋_GBK"/>
          <w:lang w:val="en" w:eastAsia="zh-CN"/>
        </w:rPr>
        <w:t>《关于开展</w:t>
      </w:r>
      <w:r>
        <w:rPr>
          <w:rFonts w:ascii="Calibri" w:hAnsi="Calibri" w:eastAsia="方正小标宋_GBK"/>
          <w:lang w:val="en"/>
        </w:rPr>
        <w:t>创建</w:t>
      </w:r>
      <w:r>
        <w:rPr>
          <w:rFonts w:hint="eastAsia" w:ascii="Calibri" w:hAnsi="Calibri" w:eastAsia="方正小标宋_GBK"/>
          <w:lang w:val="en" w:eastAsia="zh-CN"/>
        </w:rPr>
        <w:t>“</w:t>
      </w:r>
      <w:r>
        <w:rPr>
          <w:rFonts w:ascii="Calibri" w:hAnsi="Calibri" w:eastAsia="方正小标宋_GBK"/>
          <w:lang w:val="en"/>
        </w:rPr>
        <w:t>无非法集资社区（村）</w:t>
      </w:r>
      <w:r>
        <w:rPr>
          <w:rFonts w:hint="eastAsia" w:ascii="Calibri" w:hAnsi="Calibri" w:eastAsia="方正小标宋_GBK"/>
          <w:lang w:val="en" w:eastAsia="zh-CN"/>
        </w:rPr>
        <w:t>”</w:t>
      </w:r>
      <w:r>
        <w:rPr>
          <w:rFonts w:ascii="Calibri" w:hAnsi="Calibri" w:eastAsia="方正小标宋_GBK"/>
          <w:lang w:val="en"/>
        </w:rPr>
        <w:t>工作实施方案</w:t>
      </w:r>
      <w:r>
        <w:rPr>
          <w:rFonts w:hint="eastAsia" w:ascii="Calibri" w:hAnsi="Calibri" w:eastAsia="方正小标宋_GBK"/>
          <w:lang w:val="en" w:eastAsia="zh-CN"/>
        </w:rPr>
        <w:t>》</w:t>
      </w:r>
      <w:r>
        <w:rPr>
          <w:rFonts w:ascii="Calibri" w:hAnsi="Calibri" w:eastAsia="方正小标宋_GBK"/>
          <w:lang w:val="en"/>
        </w:rPr>
        <w:t>的通知</w:t>
      </w:r>
    </w:p>
    <w:p>
      <w:pPr>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lang w:val="e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0" w:firstLineChars="0"/>
        <w:textAlignment w:val="auto"/>
        <w:rPr>
          <w:spacing w:val="6"/>
          <w:sz w:val="32"/>
          <w:lang w:val="en"/>
        </w:rPr>
      </w:pPr>
      <w:r>
        <w:rPr>
          <w:rFonts w:hint="eastAsia"/>
          <w:spacing w:val="6"/>
          <w:sz w:val="32"/>
          <w:lang w:val="en" w:eastAsia="zh-CN"/>
        </w:rPr>
        <w:t>区防范和处置非法集资工作领导小组各成员单位</w:t>
      </w:r>
      <w:r>
        <w:rPr>
          <w:spacing w:val="6"/>
          <w:sz w:val="32"/>
          <w:lang w:val="en"/>
        </w:rPr>
        <w:t>：</w:t>
      </w:r>
    </w:p>
    <w:p>
      <w:pPr>
        <w:keepNext w:val="0"/>
        <w:keepLines w:val="0"/>
        <w:pageBreakBefore w:val="0"/>
        <w:widowControl w:val="0"/>
        <w:kinsoku/>
        <w:wordWrap/>
        <w:overflowPunct/>
        <w:topLinePunct w:val="0"/>
        <w:autoSpaceDE/>
        <w:autoSpaceDN/>
        <w:bidi w:val="0"/>
        <w:adjustRightInd/>
        <w:snapToGrid/>
        <w:spacing w:line="576" w:lineRule="exact"/>
        <w:ind w:left="0" w:right="0"/>
        <w:textAlignment w:val="auto"/>
        <w:rPr>
          <w:rFonts w:hint="eastAsia"/>
          <w:lang w:val="en" w:eastAsia="zh-CN"/>
        </w:rPr>
      </w:pPr>
      <w:r>
        <w:rPr>
          <w:rFonts w:hint="eastAsia"/>
          <w:lang w:val="en" w:eastAsia="zh-CN"/>
        </w:rPr>
        <w:t>现将《关于开展创建“无非法集资社区（村）”工作实施方案》印发给你们，请结合实际认真贯彻执行。</w:t>
      </w:r>
    </w:p>
    <w:p>
      <w:pPr>
        <w:keepNext w:val="0"/>
        <w:keepLines w:val="0"/>
        <w:pageBreakBefore w:val="0"/>
        <w:widowControl w:val="0"/>
        <w:kinsoku/>
        <w:wordWrap/>
        <w:overflowPunct/>
        <w:topLinePunct w:val="0"/>
        <w:autoSpaceDE/>
        <w:autoSpaceDN/>
        <w:bidi w:val="0"/>
        <w:adjustRightInd/>
        <w:snapToGrid/>
        <w:spacing w:line="576" w:lineRule="exact"/>
        <w:ind w:left="0" w:right="0"/>
        <w:textAlignment w:val="auto"/>
        <w:rPr>
          <w:rFonts w:hint="eastAsia"/>
          <w:lang w:val="en" w:eastAsia="zh-CN"/>
        </w:rPr>
      </w:pPr>
    </w:p>
    <w:p>
      <w:pPr>
        <w:pStyle w:val="14"/>
        <w:keepNext w:val="0"/>
        <w:keepLines w:val="0"/>
        <w:pageBreakBefore w:val="0"/>
        <w:widowControl w:val="0"/>
        <w:kinsoku/>
        <w:wordWrap/>
        <w:overflowPunct/>
        <w:topLinePunct w:val="0"/>
        <w:autoSpaceDE/>
        <w:autoSpaceDN/>
        <w:bidi w:val="0"/>
        <w:adjustRightInd/>
        <w:snapToGrid/>
        <w:spacing w:before="0" w:beforeLines="0" w:line="576" w:lineRule="exact"/>
        <w:ind w:left="0" w:leftChars="0" w:right="0" w:firstLine="0" w:firstLineChars="0"/>
        <w:textAlignment w:val="auto"/>
        <w:rPr>
          <w:rFonts w:hint="eastAsia"/>
          <w:lang w:val="en" w:eastAsia="zh-CN"/>
        </w:rPr>
      </w:pPr>
    </w:p>
    <w:p>
      <w:pPr>
        <w:pStyle w:val="14"/>
        <w:keepNext w:val="0"/>
        <w:keepLines w:val="0"/>
        <w:pageBreakBefore w:val="0"/>
        <w:widowControl w:val="0"/>
        <w:kinsoku/>
        <w:wordWrap/>
        <w:overflowPunct/>
        <w:topLinePunct w:val="0"/>
        <w:autoSpaceDE/>
        <w:autoSpaceDN/>
        <w:bidi w:val="0"/>
        <w:adjustRightInd/>
        <w:snapToGrid/>
        <w:spacing w:before="0" w:beforeLines="0" w:line="576" w:lineRule="exact"/>
        <w:ind w:left="0" w:right="0"/>
        <w:textAlignment w:val="auto"/>
        <w:rPr>
          <w:rFonts w:hint="eastAsia"/>
          <w:lang w:val="en" w:eastAsia="zh-CN"/>
        </w:rPr>
      </w:pPr>
    </w:p>
    <w:p>
      <w:pPr>
        <w:keepNext w:val="0"/>
        <w:keepLines w:val="0"/>
        <w:pageBreakBefore w:val="0"/>
        <w:widowControl w:val="0"/>
        <w:kinsoku/>
        <w:wordWrap/>
        <w:overflowPunct/>
        <w:topLinePunct w:val="0"/>
        <w:autoSpaceDE/>
        <w:autoSpaceDN/>
        <w:bidi w:val="0"/>
        <w:adjustRightInd/>
        <w:snapToGrid/>
        <w:spacing w:line="576" w:lineRule="exact"/>
        <w:ind w:left="0" w:right="0" w:firstLine="4000" w:firstLineChars="1250"/>
        <w:textAlignment w:val="auto"/>
        <w:rPr>
          <w:rFonts w:hint="eastAsia"/>
          <w:lang w:val="en" w:eastAsia="zh-CN"/>
        </w:rPr>
      </w:pPr>
      <w:r>
        <w:rPr>
          <w:rFonts w:hint="eastAsia"/>
          <w:lang w:val="en" w:eastAsia="zh-CN"/>
        </w:rPr>
        <w:t>吴忠市利通区人民政府办公室</w:t>
      </w:r>
    </w:p>
    <w:p>
      <w:pPr>
        <w:keepNext w:val="0"/>
        <w:keepLines w:val="0"/>
        <w:pageBreakBefore w:val="0"/>
        <w:widowControl w:val="0"/>
        <w:kinsoku/>
        <w:wordWrap/>
        <w:overflowPunct/>
        <w:topLinePunct w:val="0"/>
        <w:autoSpaceDE/>
        <w:autoSpaceDN/>
        <w:bidi w:val="0"/>
        <w:adjustRightInd/>
        <w:snapToGrid/>
        <w:spacing w:line="576" w:lineRule="exact"/>
        <w:ind w:left="0" w:right="0"/>
        <w:textAlignment w:val="auto"/>
        <w:rPr>
          <w:rFonts w:hint="eastAsia" w:ascii="Times New Roman" w:hAnsi="Times New Roman" w:eastAsia="仿宋_GB2312" w:cs="Times New Roman"/>
          <w:color w:val="000000"/>
          <w:kern w:val="0"/>
          <w:sz w:val="32"/>
          <w:szCs w:val="32"/>
          <w:lang w:val="en-US" w:eastAsia="zh-CN" w:bidi="ar-SA"/>
        </w:rPr>
      </w:pPr>
      <w:r>
        <w:rPr>
          <w:rFonts w:hint="eastAsia"/>
          <w:lang w:val="en-US" w:eastAsia="zh-CN"/>
        </w:rPr>
        <w:t xml:space="preserve">                      </w:t>
      </w:r>
      <w:r>
        <w:rPr>
          <w:rFonts w:hint="default"/>
          <w:lang w:val="en" w:eastAsia="zh-CN"/>
        </w:rPr>
        <w:t xml:space="preserve">    </w:t>
      </w:r>
      <w:r>
        <w:rPr>
          <w:rFonts w:hint="eastAsia" w:ascii="Times New Roman" w:hAnsi="Times New Roman" w:eastAsia="仿宋_GB2312" w:cs="Times New Roman"/>
          <w:color w:val="000000"/>
          <w:kern w:val="0"/>
          <w:sz w:val="32"/>
          <w:szCs w:val="32"/>
          <w:lang w:val="en-US" w:eastAsia="zh-CN" w:bidi="ar-SA"/>
        </w:rPr>
        <w:t>2021</w:t>
      </w:r>
      <w:r>
        <w:rPr>
          <w:rFonts w:hint="eastAsia"/>
          <w:lang w:val="en-US" w:eastAsia="zh-CN"/>
        </w:rPr>
        <w:t>年</w:t>
      </w:r>
      <w:r>
        <w:rPr>
          <w:rFonts w:hint="eastAsia" w:ascii="Times New Roman" w:hAnsi="Times New Roman" w:eastAsia="仿宋_GB2312" w:cs="Times New Roman"/>
          <w:color w:val="000000"/>
          <w:kern w:val="0"/>
          <w:sz w:val="32"/>
          <w:szCs w:val="32"/>
          <w:lang w:val="en-US" w:eastAsia="zh-CN" w:bidi="ar-SA"/>
        </w:rPr>
        <w:t>10月</w:t>
      </w:r>
      <w:r>
        <w:rPr>
          <w:rFonts w:hint="default" w:ascii="Times New Roman" w:hAnsi="Times New Roman" w:eastAsia="仿宋_GB2312" w:cs="Times New Roman"/>
          <w:color w:val="000000"/>
          <w:kern w:val="0"/>
          <w:sz w:val="32"/>
          <w:szCs w:val="32"/>
          <w:lang w:val="en" w:eastAsia="zh-CN" w:bidi="ar-SA"/>
        </w:rPr>
        <w:t>22</w:t>
      </w:r>
      <w:r>
        <w:rPr>
          <w:rFonts w:hint="eastAsia" w:ascii="Times New Roman" w:hAnsi="Times New Roman" w:eastAsia="仿宋_GB2312" w:cs="Times New Roman"/>
          <w:color w:val="000000"/>
          <w:kern w:val="0"/>
          <w:sz w:val="32"/>
          <w:szCs w:val="32"/>
          <w:lang w:val="en-US" w:eastAsia="zh-CN" w:bidi="ar-SA"/>
        </w:rPr>
        <w:t>日</w:t>
      </w:r>
    </w:p>
    <w:p>
      <w:pPr>
        <w:pageBreakBefore w:val="0"/>
        <w:widowControl w:val="0"/>
        <w:kinsoku/>
        <w:wordWrap/>
        <w:overflowPunct/>
        <w:topLinePunct w:val="0"/>
        <w:autoSpaceDE/>
        <w:autoSpaceDN/>
        <w:bidi w:val="0"/>
        <w:adjustRightInd/>
        <w:snapToGrid/>
        <w:spacing w:line="576" w:lineRule="exact"/>
        <w:textAlignment w:val="auto"/>
        <w:rPr>
          <w:rFonts w:hint="eastAsia"/>
          <w:lang w:val="en" w:eastAsia="zh-CN"/>
        </w:rPr>
      </w:pPr>
      <w:r>
        <w:rPr>
          <w:rFonts w:hint="eastAsia"/>
          <w:lang w:val="en" w:eastAsia="zh-CN"/>
        </w:rPr>
        <w:t>（此件公开发布）</w:t>
      </w:r>
    </w:p>
    <w:p>
      <w:pPr>
        <w:pStyle w:val="3"/>
        <w:pageBreakBefore w:val="0"/>
        <w:widowControl w:val="0"/>
        <w:kinsoku/>
        <w:wordWrap/>
        <w:overflowPunct/>
        <w:topLinePunct w:val="0"/>
        <w:autoSpaceDE/>
        <w:autoSpaceDN/>
        <w:bidi w:val="0"/>
        <w:adjustRightInd/>
        <w:snapToGrid/>
        <w:spacing w:line="576" w:lineRule="exact"/>
        <w:textAlignment w:val="auto"/>
        <w:rPr>
          <w:rFonts w:hint="eastAsia" w:ascii="方正小标宋_GBK" w:hAnsi="方正小标宋_GBK" w:eastAsia="方正小标宋_GBK" w:cs="方正小标宋_GBK"/>
          <w:lang w:val="en" w:eastAsia="zh-CN"/>
        </w:rPr>
        <w:sectPr>
          <w:pgSz w:w="11906" w:h="16838"/>
          <w:pgMar w:top="2098" w:right="1474" w:bottom="1984" w:left="1587" w:header="851" w:footer="992" w:gutter="0"/>
          <w:pgNumType w:fmt="numberInDash"/>
          <w:cols w:space="425" w:num="1"/>
          <w:docGrid w:type="lines" w:linePitch="312" w:charSpace="0"/>
        </w:sectPr>
      </w:pPr>
      <w:bookmarkStart w:id="0" w:name="_GoBack"/>
      <w:bookmarkEnd w:id="0"/>
    </w:p>
    <w:p>
      <w:pPr>
        <w:pStyle w:val="3"/>
        <w:pageBreakBefore w:val="0"/>
        <w:widowControl w:val="0"/>
        <w:kinsoku/>
        <w:wordWrap/>
        <w:overflowPunct/>
        <w:topLinePunct w:val="0"/>
        <w:autoSpaceDE/>
        <w:autoSpaceDN/>
        <w:bidi w:val="0"/>
        <w:adjustRightInd/>
        <w:snapToGrid/>
        <w:spacing w:line="576" w:lineRule="exact"/>
        <w:textAlignment w:val="auto"/>
        <w:rPr>
          <w:rFonts w:hint="eastAsia" w:ascii="方正小标宋_GBK" w:hAnsi="方正小标宋_GBK" w:eastAsia="方正小标宋_GBK" w:cs="方正小标宋_GBK"/>
          <w:lang w:val="en" w:eastAsia="zh-CN"/>
        </w:rPr>
      </w:pPr>
      <w:r>
        <w:rPr>
          <w:rFonts w:hint="eastAsia" w:ascii="方正小标宋_GBK" w:hAnsi="方正小标宋_GBK" w:eastAsia="方正小标宋_GBK" w:cs="方正小标宋_GBK"/>
          <w:lang w:val="en" w:eastAsia="zh-CN"/>
        </w:rPr>
        <w:t>关于开展创建“无非法集资社区（村）”</w:t>
      </w:r>
    </w:p>
    <w:p>
      <w:pPr>
        <w:pStyle w:val="3"/>
        <w:pageBreakBefore w:val="0"/>
        <w:widowControl w:val="0"/>
        <w:kinsoku/>
        <w:wordWrap/>
        <w:overflowPunct/>
        <w:topLinePunct w:val="0"/>
        <w:autoSpaceDE/>
        <w:autoSpaceDN/>
        <w:bidi w:val="0"/>
        <w:adjustRightInd/>
        <w:snapToGrid/>
        <w:spacing w:line="576" w:lineRule="exact"/>
        <w:textAlignment w:val="auto"/>
        <w:rPr>
          <w:rFonts w:hint="eastAsia" w:ascii="方正小标宋_GBK" w:hAnsi="方正小标宋_GBK" w:eastAsia="方正小标宋_GBK" w:cs="方正小标宋_GBK"/>
          <w:lang w:val="en" w:eastAsia="zh-CN"/>
        </w:rPr>
      </w:pPr>
      <w:r>
        <w:rPr>
          <w:rFonts w:hint="eastAsia" w:ascii="方正小标宋_GBK" w:hAnsi="方正小标宋_GBK" w:eastAsia="方正小标宋_GBK" w:cs="方正小标宋_GBK"/>
          <w:lang w:val="en" w:eastAsia="zh-CN"/>
        </w:rPr>
        <w:t>工作实施方案</w:t>
      </w:r>
    </w:p>
    <w:p>
      <w:pPr>
        <w:pageBreakBefore w:val="0"/>
        <w:widowControl w:val="0"/>
        <w:kinsoku/>
        <w:wordWrap/>
        <w:overflowPunct/>
        <w:topLinePunct w:val="0"/>
        <w:autoSpaceDE/>
        <w:autoSpaceDN/>
        <w:bidi w:val="0"/>
        <w:adjustRightInd/>
        <w:snapToGrid/>
        <w:spacing w:line="576" w:lineRule="exact"/>
        <w:textAlignment w:val="auto"/>
        <w:rPr>
          <w:rFonts w:hint="eastAsia"/>
          <w:lang w:val="en" w:eastAsia="zh-CN"/>
        </w:rPr>
      </w:pPr>
    </w:p>
    <w:p>
      <w:pPr>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仿宋_GB2312" w:cs="Times New Roman"/>
          <w:color w:val="000000"/>
          <w:kern w:val="0"/>
          <w:sz w:val="32"/>
          <w:szCs w:val="32"/>
          <w:lang w:val="en-US" w:eastAsia="zh-CN" w:bidi="ar-SA"/>
        </w:rPr>
      </w:pPr>
      <w:r>
        <w:rPr>
          <w:rFonts w:hint="eastAsia"/>
          <w:lang w:val="en" w:eastAsia="zh-CN"/>
        </w:rPr>
        <w:t>为贯彻</w:t>
      </w:r>
      <w:r>
        <w:rPr>
          <w:rFonts w:hint="eastAsia" w:ascii="仿宋_GB2312" w:hAnsi="仿宋_GB2312" w:eastAsia="仿宋_GB2312" w:cs="仿宋_GB2312"/>
          <w:lang w:val="en" w:eastAsia="zh-CN"/>
        </w:rPr>
        <w:t>落实党中央防范化解重大风险攻坚战部署，进一步建立和完善打击非法集资长效工作机制，充分调动基层组织和广大人民群众防范和打击非法集资的积极性，按照</w:t>
      </w:r>
      <w:r>
        <w:rPr>
          <w:rFonts w:hint="eastAsia" w:ascii="仿宋_GB2312" w:hAnsi="仿宋_GB2312" w:eastAsia="仿宋_GB2312" w:cs="仿宋_GB2312"/>
          <w:lang w:val="en-US" w:eastAsia="zh-CN"/>
        </w:rPr>
        <w:t>《国务院关于进一步做好防范和处置非法集资工作的意见》（国发〔</w:t>
      </w:r>
      <w:r>
        <w:rPr>
          <w:rFonts w:hint="eastAsia" w:ascii="Times New Roman" w:hAnsi="Times New Roman" w:eastAsia="仿宋_GB2312" w:cs="Times New Roman"/>
          <w:color w:val="000000"/>
          <w:kern w:val="0"/>
          <w:sz w:val="32"/>
          <w:szCs w:val="32"/>
          <w:lang w:val="en-US" w:eastAsia="zh-CN" w:bidi="ar-SA"/>
        </w:rPr>
        <w:t>2015〕59号</w:t>
      </w:r>
      <w:r>
        <w:rPr>
          <w:rFonts w:hint="eastAsia" w:ascii="仿宋_GB2312" w:hAnsi="仿宋_GB2312" w:eastAsia="仿宋_GB2312" w:cs="仿宋_GB2312"/>
          <w:lang w:val="en-US" w:eastAsia="zh-CN"/>
        </w:rPr>
        <w:t>）</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《防范和处置非法集资条例》《自治区人民政府办公厅关于进一步做好防范和处置非法集资工作的通知》（宁政办发</w:t>
      </w:r>
      <w:r>
        <w:rPr>
          <w:rFonts w:hint="eastAsia" w:ascii="Times New Roman" w:hAnsi="Times New Roman" w:eastAsia="仿宋_GB2312" w:cs="Times New Roman"/>
          <w:color w:val="000000"/>
          <w:kern w:val="0"/>
          <w:sz w:val="32"/>
          <w:szCs w:val="32"/>
          <w:lang w:val="en-US" w:eastAsia="zh-CN" w:bidi="ar-SA"/>
        </w:rPr>
        <w:t>〔2015〕166号）和《自治区防范和处置非法集资工作领导小组办公室关于印发创建“无非法集资社区（村）”工作方案的通知》（宁处非办发〔2021〕12号）精神，结合我区实际，制定以下工作方案。</w:t>
      </w:r>
    </w:p>
    <w:p>
      <w:pPr>
        <w:pStyle w:val="4"/>
        <w:pageBreakBefore w:val="0"/>
        <w:widowControl w:val="0"/>
        <w:kinsoku/>
        <w:wordWrap/>
        <w:overflowPunct/>
        <w:topLinePunct w:val="0"/>
        <w:autoSpaceDE/>
        <w:autoSpaceDN/>
        <w:bidi w:val="0"/>
        <w:adjustRightInd/>
        <w:snapToGrid/>
        <w:spacing w:beforeLines="0" w:afterLines="0" w:line="576" w:lineRule="exact"/>
        <w:textAlignment w:val="auto"/>
        <w:rPr>
          <w:rFonts w:hint="eastAsia"/>
          <w:lang w:val="en-US" w:eastAsia="zh-CN"/>
        </w:rPr>
      </w:pPr>
      <w:r>
        <w:rPr>
          <w:rFonts w:hint="eastAsia"/>
          <w:lang w:val="en-US" w:eastAsia="zh-CN"/>
        </w:rPr>
        <w:t>一、总体要求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640"/>
        <w:jc w:val="left"/>
        <w:textAlignment w:val="auto"/>
        <w:rPr>
          <w:rFonts w:hint="eastAsia" w:ascii="Times New Roman" w:hAnsi="Times New Roman" w:eastAsia="仿宋_GB2312" w:cs="Times New Roman"/>
          <w:color w:val="000000"/>
          <w:kern w:val="0"/>
          <w:sz w:val="32"/>
          <w:szCs w:val="32"/>
          <w:lang w:val="en" w:eastAsia="zh-CN" w:bidi="ar-SA"/>
        </w:rPr>
      </w:pPr>
      <w:r>
        <w:rPr>
          <w:rFonts w:hint="eastAsia" w:ascii="Times New Roman" w:hAnsi="Times New Roman" w:eastAsia="仿宋_GB2312" w:cs="Times New Roman"/>
          <w:color w:val="000000"/>
          <w:kern w:val="0"/>
          <w:sz w:val="32"/>
          <w:szCs w:val="32"/>
          <w:lang w:val="en" w:eastAsia="zh-CN" w:bidi="ar-SA"/>
        </w:rPr>
        <w:t>以习近平新时代中国特色社会主义思想、党的十九大和十九届二中、三中、四中、五中全会精神为指导，牢牢把握辖区经济金融安全运行和维护群众切身利益两个关键点，坚持“打防结合、防范为主”原则，以“化解存量、遏制增量”为主线，紧盯重点领域、重点行业，强化防范和处置工作措施，积极构建防范打击非法集资工作长效机制，努力实现防范和处置非法集资风险的目标任务。</w:t>
      </w:r>
    </w:p>
    <w:p>
      <w:pPr>
        <w:pStyle w:val="4"/>
        <w:keepLines w:val="0"/>
        <w:pageBreakBefore w:val="0"/>
        <w:widowControl w:val="0"/>
        <w:kinsoku/>
        <w:wordWrap/>
        <w:overflowPunct/>
        <w:topLinePunct w:val="0"/>
        <w:autoSpaceDE/>
        <w:autoSpaceDN/>
        <w:bidi w:val="0"/>
        <w:adjustRightInd/>
        <w:snapToGrid/>
        <w:spacing w:beforeLines="0" w:afterLines="0" w:line="576" w:lineRule="exact"/>
        <w:textAlignment w:val="auto"/>
        <w:rPr>
          <w:rFonts w:hint="eastAsia" w:cs="Times New Roman"/>
          <w:lang w:val="en" w:eastAsia="zh-CN"/>
        </w:rPr>
      </w:pPr>
      <w:r>
        <w:rPr>
          <w:rFonts w:hint="eastAsia" w:cs="Times New Roman"/>
          <w:lang w:val="en" w:eastAsia="zh-CN"/>
        </w:rPr>
        <w:t>二、工作目标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640"/>
        <w:jc w:val="left"/>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通过开展创建</w:t>
      </w:r>
      <w:r>
        <w:rPr>
          <w:rFonts w:hint="eastAsia" w:ascii="Times New Roman" w:hAnsi="Times New Roman" w:eastAsia="仿宋_GB2312" w:cs="Times New Roman"/>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无非法集资社区（村）</w:t>
      </w:r>
      <w:r>
        <w:rPr>
          <w:rFonts w:hint="eastAsia" w:ascii="Times New Roman" w:hAnsi="Times New Roman" w:eastAsia="仿宋_GB2312" w:cs="Times New Roman"/>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活动，逐渐形成非法集资风险摸排、预警监测、信息共享、线索核查、处置挽损等长效机制，部门协作更加密切，案件处置更加有力，防范非法集资宣传活动普及率更高，辖区市场金融环境持续得到改善，非法集资高发势头得到有效遏制，存量风险及时化解，增量风险逐步减少，为辖区经济社会发展和安全稳定提供坚强的金融保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640"/>
        <w:jc w:val="left"/>
        <w:textAlignment w:val="auto"/>
        <w:rPr>
          <w:rFonts w:hint="eastAsia" w:ascii="Arial" w:hAnsi="Arial" w:eastAsia="黑体" w:cs="Times New Roman"/>
          <w:kern w:val="2"/>
          <w:sz w:val="32"/>
          <w:szCs w:val="24"/>
          <w:lang w:val="en-US" w:eastAsia="zh-CN" w:bidi="ar-SA"/>
        </w:rPr>
      </w:pPr>
      <w:r>
        <w:rPr>
          <w:rFonts w:hint="eastAsia" w:ascii="Arial" w:hAnsi="Arial" w:eastAsia="黑体" w:cs="Times New Roman"/>
          <w:kern w:val="2"/>
          <w:sz w:val="32"/>
          <w:szCs w:val="24"/>
          <w:lang w:val="en-US" w:eastAsia="zh-CN" w:bidi="ar-SA"/>
        </w:rPr>
        <w:t>三、领导小组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64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为确保创建“无非法集资社区（村）”工作顺利推进，成立“</w:t>
      </w:r>
      <w:r>
        <w:rPr>
          <w:rFonts w:hint="default" w:ascii="Times New Roman" w:hAnsi="Times New Roman" w:eastAsia="仿宋_GB2312" w:cs="Times New Roman"/>
          <w:color w:val="000000"/>
          <w:kern w:val="0"/>
          <w:sz w:val="32"/>
          <w:szCs w:val="32"/>
          <w:lang w:val="en-US" w:eastAsia="zh-CN" w:bidi="ar-SA"/>
        </w:rPr>
        <w:t>无非法集资社区（村）</w:t>
      </w:r>
      <w:r>
        <w:rPr>
          <w:rFonts w:hint="eastAsia" w:ascii="Times New Roman" w:hAnsi="Times New Roman" w:eastAsia="仿宋_GB2312" w:cs="Times New Roman"/>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工作领导小组</w:t>
      </w:r>
      <w:r>
        <w:rPr>
          <w:rFonts w:hint="eastAsia" w:ascii="Times New Roman" w:hAnsi="Times New Roman" w:eastAsia="仿宋_GB2312" w:cs="Times New Roman"/>
          <w:color w:val="000000"/>
          <w:kern w:val="0"/>
          <w:sz w:val="32"/>
          <w:szCs w:val="32"/>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640"/>
        <w:jc w:val="left"/>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组  长：</w:t>
      </w:r>
      <w:r>
        <w:rPr>
          <w:rFonts w:hint="eastAsia" w:ascii="Times New Roman" w:hAnsi="Times New Roman" w:eastAsia="仿宋_GB2312" w:cs="Times New Roman"/>
          <w:color w:val="000000"/>
          <w:kern w:val="0"/>
          <w:sz w:val="32"/>
          <w:szCs w:val="32"/>
          <w:lang w:val="en-US" w:eastAsia="zh-CN" w:bidi="ar-SA"/>
        </w:rPr>
        <w:t>马长军  区委常委、政府常务副区长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640"/>
        <w:jc w:val="left"/>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副组长：</w:t>
      </w:r>
      <w:r>
        <w:rPr>
          <w:rFonts w:hint="eastAsia" w:ascii="Times New Roman" w:hAnsi="Times New Roman" w:eastAsia="仿宋_GB2312" w:cs="Times New Roman"/>
          <w:color w:val="000000"/>
          <w:kern w:val="0"/>
          <w:sz w:val="32"/>
          <w:szCs w:val="32"/>
          <w:lang w:val="en-US" w:eastAsia="zh-CN" w:bidi="ar-SA"/>
        </w:rPr>
        <w:t>官  雨  区政府副区长、公安分局局长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64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b/>
          <w:bCs/>
          <w:color w:val="000000"/>
          <w:kern w:val="0"/>
          <w:sz w:val="32"/>
          <w:szCs w:val="32"/>
          <w:lang w:val="en-US" w:eastAsia="zh-CN" w:bidi="ar-SA"/>
        </w:rPr>
        <w:t>成  员：</w:t>
      </w:r>
      <w:r>
        <w:rPr>
          <w:rFonts w:hint="eastAsia" w:ascii="Times New Roman" w:hAnsi="Times New Roman" w:eastAsia="仿宋_GB2312" w:cs="Times New Roman"/>
          <w:color w:val="000000"/>
          <w:kern w:val="0"/>
          <w:sz w:val="32"/>
          <w:szCs w:val="32"/>
          <w:lang w:val="en-US" w:eastAsia="zh-CN" w:bidi="ar-SA"/>
        </w:rPr>
        <w:t>徐建军  区政府办公室主任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王晓明  区人民法院副院长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贾少川  区人民检察院副检察长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宁晓宇  区委宣传部副部长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杨卫军  区发改局局长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田学明  区工信和商务局局长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周  茂  区教育局局长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蔡明华  公安分局副局长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马学军  区民政局局长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马  衍  区司法局局长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张庆华  区财政局局长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牛旭升  区自然资源局局长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马希慧  区住建和交通局副局长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马英明  区农业农村局局长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孙尚杰  市场监管分局局长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 xml:space="preserve">莫  鹏  </w:t>
      </w:r>
      <w:r>
        <w:rPr>
          <w:rFonts w:hint="default" w:ascii="Times New Roman" w:hAnsi="Times New Roman" w:eastAsia="仿宋_GB2312" w:cs="Times New Roman"/>
          <w:color w:val="000000"/>
          <w:kern w:val="0"/>
          <w:sz w:val="32"/>
          <w:szCs w:val="32"/>
          <w:lang w:val="en-US" w:eastAsia="zh-CN" w:bidi="ar-SA"/>
        </w:rPr>
        <w:t>金积镇政府</w:t>
      </w:r>
      <w:r>
        <w:rPr>
          <w:rFonts w:hint="eastAsia" w:ascii="Times New Roman" w:hAnsi="Times New Roman" w:eastAsia="仿宋_GB2312" w:cs="Times New Roman"/>
          <w:color w:val="000000"/>
          <w:kern w:val="0"/>
          <w:sz w:val="32"/>
          <w:szCs w:val="32"/>
          <w:lang w:val="en-US" w:eastAsia="zh-CN" w:bidi="ar-SA"/>
        </w:rPr>
        <w:t>镇长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 xml:space="preserve">赵小林  </w:t>
      </w:r>
      <w:r>
        <w:rPr>
          <w:rFonts w:hint="default" w:ascii="Times New Roman" w:hAnsi="Times New Roman" w:eastAsia="仿宋_GB2312" w:cs="Times New Roman"/>
          <w:color w:val="000000"/>
          <w:kern w:val="0"/>
          <w:sz w:val="32"/>
          <w:szCs w:val="32"/>
          <w:lang w:val="en-US" w:eastAsia="zh-CN" w:bidi="ar-SA"/>
        </w:rPr>
        <w:t>高闸镇政府</w:t>
      </w:r>
      <w:r>
        <w:rPr>
          <w:rFonts w:hint="eastAsia" w:ascii="Times New Roman" w:hAnsi="Times New Roman" w:eastAsia="仿宋_GB2312" w:cs="Times New Roman"/>
          <w:color w:val="000000"/>
          <w:kern w:val="0"/>
          <w:sz w:val="32"/>
          <w:szCs w:val="32"/>
          <w:lang w:val="en-US" w:eastAsia="zh-CN" w:bidi="ar-SA"/>
        </w:rPr>
        <w:t>镇长</w:t>
      </w:r>
      <w:r>
        <w:rPr>
          <w:rFonts w:hint="default" w:ascii="Times New Roman" w:hAnsi="Times New Roman" w:eastAsia="仿宋_GB2312" w:cs="Times New Roman"/>
          <w:color w:val="000000"/>
          <w:kern w:val="0"/>
          <w:sz w:val="32"/>
          <w:szCs w:val="32"/>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 xml:space="preserve">王志武  </w:t>
      </w:r>
      <w:r>
        <w:rPr>
          <w:rFonts w:hint="default" w:ascii="Times New Roman" w:hAnsi="Times New Roman" w:eastAsia="仿宋_GB2312" w:cs="Times New Roman"/>
          <w:color w:val="000000"/>
          <w:kern w:val="0"/>
          <w:sz w:val="32"/>
          <w:szCs w:val="32"/>
          <w:lang w:val="en-US" w:eastAsia="zh-CN" w:bidi="ar-SA"/>
        </w:rPr>
        <w:t>金银滩镇政府</w:t>
      </w:r>
      <w:r>
        <w:rPr>
          <w:rFonts w:hint="eastAsia" w:ascii="Times New Roman" w:hAnsi="Times New Roman" w:eastAsia="仿宋_GB2312" w:cs="Times New Roman"/>
          <w:color w:val="000000"/>
          <w:kern w:val="0"/>
          <w:sz w:val="32"/>
          <w:szCs w:val="32"/>
          <w:lang w:val="en-US" w:eastAsia="zh-CN" w:bidi="ar-SA"/>
        </w:rPr>
        <w:t>镇长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 xml:space="preserve">黎龙强  </w:t>
      </w:r>
      <w:r>
        <w:rPr>
          <w:rFonts w:hint="default" w:ascii="Times New Roman" w:hAnsi="Times New Roman" w:eastAsia="仿宋_GB2312" w:cs="Times New Roman"/>
          <w:color w:val="000000"/>
          <w:kern w:val="0"/>
          <w:sz w:val="32"/>
          <w:szCs w:val="32"/>
          <w:lang w:val="en-US" w:eastAsia="zh-CN" w:bidi="ar-SA"/>
        </w:rPr>
        <w:t>扁担沟镇政府</w:t>
      </w:r>
      <w:r>
        <w:rPr>
          <w:rFonts w:hint="eastAsia" w:ascii="Times New Roman" w:hAnsi="Times New Roman" w:eastAsia="仿宋_GB2312" w:cs="Times New Roman"/>
          <w:color w:val="000000"/>
          <w:kern w:val="0"/>
          <w:sz w:val="32"/>
          <w:szCs w:val="32"/>
          <w:lang w:val="en-US" w:eastAsia="zh-CN" w:bidi="ar-SA"/>
        </w:rPr>
        <w:t>镇长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 xml:space="preserve">丁学林  </w:t>
      </w:r>
      <w:r>
        <w:rPr>
          <w:rFonts w:hint="default" w:ascii="Times New Roman" w:hAnsi="Times New Roman" w:eastAsia="仿宋_GB2312" w:cs="Times New Roman"/>
          <w:color w:val="000000"/>
          <w:kern w:val="0"/>
          <w:sz w:val="32"/>
          <w:szCs w:val="32"/>
          <w:lang w:val="en-US" w:eastAsia="zh-CN" w:bidi="ar-SA"/>
        </w:rPr>
        <w:t>古城镇政府</w:t>
      </w:r>
      <w:r>
        <w:rPr>
          <w:rFonts w:hint="eastAsia" w:ascii="Times New Roman" w:hAnsi="Times New Roman" w:eastAsia="仿宋_GB2312" w:cs="Times New Roman"/>
          <w:color w:val="000000"/>
          <w:kern w:val="0"/>
          <w:sz w:val="32"/>
          <w:szCs w:val="32"/>
          <w:lang w:val="en-US" w:eastAsia="zh-CN" w:bidi="ar-SA"/>
        </w:rPr>
        <w:t>镇长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 xml:space="preserve">吴建林  </w:t>
      </w:r>
      <w:r>
        <w:rPr>
          <w:rFonts w:hint="default" w:ascii="Times New Roman" w:hAnsi="Times New Roman" w:eastAsia="仿宋_GB2312" w:cs="Times New Roman"/>
          <w:color w:val="000000"/>
          <w:kern w:val="0"/>
          <w:sz w:val="32"/>
          <w:szCs w:val="32"/>
          <w:lang w:val="en-US" w:eastAsia="zh-CN" w:bidi="ar-SA"/>
        </w:rPr>
        <w:t>上桥镇政府</w:t>
      </w:r>
      <w:r>
        <w:rPr>
          <w:rFonts w:hint="eastAsia" w:ascii="Times New Roman" w:hAnsi="Times New Roman" w:eastAsia="仿宋_GB2312" w:cs="Times New Roman"/>
          <w:color w:val="000000"/>
          <w:kern w:val="0"/>
          <w:sz w:val="32"/>
          <w:szCs w:val="32"/>
          <w:lang w:val="en-US" w:eastAsia="zh-CN" w:bidi="ar-SA"/>
        </w:rPr>
        <w:t>镇长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 xml:space="preserve">赵建强  </w:t>
      </w:r>
      <w:r>
        <w:rPr>
          <w:rFonts w:hint="default" w:ascii="Times New Roman" w:hAnsi="Times New Roman" w:eastAsia="仿宋_GB2312" w:cs="Times New Roman"/>
          <w:color w:val="000000"/>
          <w:kern w:val="0"/>
          <w:sz w:val="32"/>
          <w:szCs w:val="32"/>
          <w:lang w:val="en-US" w:eastAsia="zh-CN" w:bidi="ar-SA"/>
        </w:rPr>
        <w:t>胜利镇政府</w:t>
      </w:r>
      <w:r>
        <w:rPr>
          <w:rFonts w:hint="eastAsia" w:ascii="Times New Roman" w:hAnsi="Times New Roman" w:eastAsia="仿宋_GB2312" w:cs="Times New Roman"/>
          <w:color w:val="000000"/>
          <w:kern w:val="0"/>
          <w:sz w:val="32"/>
          <w:szCs w:val="32"/>
          <w:lang w:val="en-US" w:eastAsia="zh-CN" w:bidi="ar-SA"/>
        </w:rPr>
        <w:t>镇长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 xml:space="preserve">马  琰  </w:t>
      </w:r>
      <w:r>
        <w:rPr>
          <w:rFonts w:hint="default" w:ascii="Times New Roman" w:hAnsi="Times New Roman" w:eastAsia="仿宋_GB2312" w:cs="Times New Roman"/>
          <w:color w:val="000000"/>
          <w:kern w:val="0"/>
          <w:sz w:val="32"/>
          <w:szCs w:val="32"/>
          <w:lang w:val="en-US" w:eastAsia="zh-CN" w:bidi="ar-SA"/>
        </w:rPr>
        <w:t>金星镇政府</w:t>
      </w:r>
      <w:r>
        <w:rPr>
          <w:rFonts w:hint="eastAsia" w:ascii="Times New Roman" w:hAnsi="Times New Roman" w:eastAsia="仿宋_GB2312" w:cs="Times New Roman"/>
          <w:color w:val="000000"/>
          <w:kern w:val="0"/>
          <w:sz w:val="32"/>
          <w:szCs w:val="32"/>
          <w:lang w:val="en-US" w:eastAsia="zh-CN" w:bidi="ar-SA"/>
        </w:rPr>
        <w:t>镇长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 xml:space="preserve">王  乐  </w:t>
      </w:r>
      <w:r>
        <w:rPr>
          <w:rFonts w:hint="default" w:ascii="Times New Roman" w:hAnsi="Times New Roman" w:eastAsia="仿宋_GB2312" w:cs="Times New Roman"/>
          <w:color w:val="000000"/>
          <w:kern w:val="0"/>
          <w:sz w:val="32"/>
          <w:szCs w:val="32"/>
          <w:lang w:val="en-US" w:eastAsia="zh-CN" w:bidi="ar-SA"/>
        </w:rPr>
        <w:t>东塔寺乡政府</w:t>
      </w:r>
      <w:r>
        <w:rPr>
          <w:rFonts w:hint="eastAsia" w:ascii="Times New Roman" w:hAnsi="Times New Roman" w:eastAsia="仿宋_GB2312" w:cs="Times New Roman"/>
          <w:color w:val="000000"/>
          <w:kern w:val="0"/>
          <w:sz w:val="32"/>
          <w:szCs w:val="32"/>
          <w:lang w:val="en-US" w:eastAsia="zh-CN" w:bidi="ar-SA"/>
        </w:rPr>
        <w:t>乡长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 xml:space="preserve">马学军  </w:t>
      </w:r>
      <w:r>
        <w:rPr>
          <w:rFonts w:hint="default" w:ascii="Times New Roman" w:hAnsi="Times New Roman" w:eastAsia="仿宋_GB2312" w:cs="Times New Roman"/>
          <w:color w:val="000000"/>
          <w:kern w:val="0"/>
          <w:sz w:val="32"/>
          <w:szCs w:val="32"/>
          <w:lang w:val="en-US" w:eastAsia="zh-CN" w:bidi="ar-SA"/>
        </w:rPr>
        <w:t>板桥乡政府</w:t>
      </w:r>
      <w:r>
        <w:rPr>
          <w:rFonts w:hint="eastAsia" w:ascii="Times New Roman" w:hAnsi="Times New Roman" w:eastAsia="仿宋_GB2312" w:cs="Times New Roman"/>
          <w:color w:val="000000"/>
          <w:kern w:val="0"/>
          <w:sz w:val="32"/>
          <w:szCs w:val="32"/>
          <w:lang w:val="en-US" w:eastAsia="zh-CN" w:bidi="ar-SA"/>
        </w:rPr>
        <w:t>乡长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 xml:space="preserve">刘东阳  </w:t>
      </w:r>
      <w:r>
        <w:rPr>
          <w:rFonts w:hint="default" w:ascii="Times New Roman" w:hAnsi="Times New Roman" w:eastAsia="仿宋_GB2312" w:cs="Times New Roman"/>
          <w:color w:val="000000"/>
          <w:kern w:val="0"/>
          <w:sz w:val="32"/>
          <w:szCs w:val="32"/>
          <w:lang w:val="en-US" w:eastAsia="zh-CN" w:bidi="ar-SA"/>
        </w:rPr>
        <w:t>马莲渠乡政府</w:t>
      </w:r>
      <w:r>
        <w:rPr>
          <w:rFonts w:hint="eastAsia" w:ascii="Times New Roman" w:hAnsi="Times New Roman" w:eastAsia="仿宋_GB2312" w:cs="Times New Roman"/>
          <w:color w:val="000000"/>
          <w:kern w:val="0"/>
          <w:sz w:val="32"/>
          <w:szCs w:val="32"/>
          <w:lang w:val="en-US" w:eastAsia="zh-CN" w:bidi="ar-SA"/>
        </w:rPr>
        <w:t>乡长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1920" w:firstLineChars="600"/>
        <w:jc w:val="left"/>
        <w:textAlignment w:val="auto"/>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 xml:space="preserve">李  玲  </w:t>
      </w:r>
      <w:r>
        <w:rPr>
          <w:rFonts w:hint="default" w:ascii="Times New Roman" w:hAnsi="Times New Roman" w:eastAsia="仿宋_GB2312" w:cs="Times New Roman"/>
          <w:color w:val="000000"/>
          <w:kern w:val="0"/>
          <w:sz w:val="32"/>
          <w:szCs w:val="32"/>
          <w:lang w:val="en-US" w:eastAsia="zh-CN" w:bidi="ar-SA"/>
        </w:rPr>
        <w:t>郭家桥乡政府</w:t>
      </w:r>
      <w:r>
        <w:rPr>
          <w:rFonts w:hint="eastAsia" w:ascii="Times New Roman" w:hAnsi="Times New Roman" w:eastAsia="仿宋_GB2312" w:cs="Times New Roman"/>
          <w:color w:val="000000"/>
          <w:kern w:val="0"/>
          <w:sz w:val="32"/>
          <w:szCs w:val="32"/>
          <w:lang w:val="en-US" w:eastAsia="zh-CN" w:bidi="ar-SA"/>
        </w:rPr>
        <w:t>乡长</w:t>
      </w:r>
    </w:p>
    <w:p>
      <w:pPr>
        <w:pStyle w:val="4"/>
        <w:pageBreakBefore w:val="0"/>
        <w:widowControl w:val="0"/>
        <w:kinsoku/>
        <w:wordWrap/>
        <w:overflowPunct/>
        <w:topLinePunct w:val="0"/>
        <w:autoSpaceDE/>
        <w:autoSpaceDN/>
        <w:bidi w:val="0"/>
        <w:adjustRightInd/>
        <w:snapToGrid/>
        <w:spacing w:beforeLines="0" w:afterLines="0" w:line="576" w:lineRule="exact"/>
        <w:textAlignment w:val="auto"/>
        <w:rPr>
          <w:rFonts w:hint="eastAsia"/>
          <w:lang w:val="en-US" w:eastAsia="zh-CN"/>
        </w:rPr>
      </w:pPr>
      <w:r>
        <w:rPr>
          <w:rFonts w:hint="eastAsia"/>
          <w:lang w:val="en-US" w:eastAsia="zh-CN"/>
        </w:rPr>
        <w:t>四、重点任务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640"/>
        <w:jc w:val="left"/>
        <w:textAlignment w:val="auto"/>
        <w:rPr>
          <w:rFonts w:hint="eastAsia" w:ascii="Times New Roman" w:hAnsi="Times New Roman" w:eastAsia="仿宋_GB2312" w:cs="Times New Roman"/>
          <w:color w:val="000000"/>
          <w:spacing w:val="-6"/>
          <w:kern w:val="0"/>
          <w:sz w:val="32"/>
          <w:szCs w:val="32"/>
          <w:lang w:val="en-US" w:eastAsia="zh-CN" w:bidi="ar-SA"/>
        </w:rPr>
      </w:pPr>
      <w:r>
        <w:rPr>
          <w:rStyle w:val="15"/>
          <w:rFonts w:hint="eastAsia"/>
          <w:lang w:val="en-US" w:eastAsia="zh-CN"/>
        </w:rPr>
        <w:t>（一）全面摸排风险隐患。</w:t>
      </w:r>
      <w:r>
        <w:rPr>
          <w:rFonts w:hint="eastAsia" w:ascii="Times New Roman" w:hAnsi="Times New Roman" w:eastAsia="仿宋_GB2312" w:cs="Times New Roman"/>
          <w:color w:val="000000"/>
          <w:kern w:val="0"/>
          <w:sz w:val="32"/>
          <w:szCs w:val="32"/>
          <w:lang w:val="en-US" w:eastAsia="zh-CN" w:bidi="ar-SA"/>
        </w:rPr>
        <w:t>各行业监管部门</w:t>
      </w:r>
      <w:r>
        <w:rPr>
          <w:rFonts w:hint="eastAsia" w:ascii="Times New Roman" w:hAnsi="Times New Roman" w:cs="Times New Roman"/>
          <w:color w:val="000000"/>
          <w:kern w:val="0"/>
          <w:sz w:val="32"/>
          <w:szCs w:val="32"/>
          <w:lang w:val="en-US" w:eastAsia="zh-CN" w:bidi="ar-SA"/>
        </w:rPr>
        <w:t>要通过</w:t>
      </w:r>
      <w:r>
        <w:rPr>
          <w:rFonts w:hint="default" w:ascii="Times New Roman" w:hAnsi="Times New Roman" w:eastAsia="仿宋_GB2312" w:cs="Times New Roman"/>
          <w:color w:val="000000"/>
          <w:kern w:val="0"/>
          <w:sz w:val="32"/>
          <w:szCs w:val="32"/>
          <w:lang w:val="en-US" w:eastAsia="zh-CN" w:bidi="ar-SA"/>
        </w:rPr>
        <w:t>日常巡查、专项检查、随机抽查和集中排查整治等多种方式</w:t>
      </w:r>
      <w:r>
        <w:rPr>
          <w:rFonts w:hint="eastAsia" w:ascii="Times New Roman" w:hAnsi="Times New Roman"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lang w:val="en-US" w:eastAsia="zh-CN" w:bidi="ar-SA"/>
        </w:rPr>
        <w:t>建立</w:t>
      </w:r>
      <w:r>
        <w:rPr>
          <w:rFonts w:hint="default" w:ascii="Times New Roman" w:hAnsi="Times New Roman" w:eastAsia="仿宋_GB2312" w:cs="Times New Roman"/>
          <w:color w:val="000000"/>
          <w:kern w:val="0"/>
          <w:sz w:val="32"/>
          <w:szCs w:val="32"/>
          <w:lang w:val="en-US" w:eastAsia="zh-CN" w:bidi="ar-SA"/>
        </w:rPr>
        <w:t>健全主动风险排查整治机制，紧盯信访多发或网络舆情有效信息，</w:t>
      </w:r>
      <w:r>
        <w:rPr>
          <w:rFonts w:hint="eastAsia" w:ascii="Times New Roman" w:hAnsi="Times New Roman" w:eastAsia="仿宋_GB2312" w:cs="Times New Roman"/>
          <w:color w:val="000000"/>
          <w:kern w:val="0"/>
          <w:sz w:val="32"/>
          <w:szCs w:val="32"/>
          <w:lang w:val="en-US" w:eastAsia="zh-CN" w:bidi="ar-SA"/>
        </w:rPr>
        <w:t>对于存在风险点的写字楼、公寓楼（如祥和大厦、富康写字楼、国贸公寓楼等），</w:t>
      </w:r>
      <w:r>
        <w:rPr>
          <w:rFonts w:hint="default" w:ascii="Times New Roman" w:hAnsi="Times New Roman" w:eastAsia="仿宋_GB2312" w:cs="Times New Roman"/>
          <w:color w:val="000000"/>
          <w:kern w:val="0"/>
          <w:sz w:val="32"/>
          <w:szCs w:val="32"/>
          <w:lang w:val="en-US" w:eastAsia="zh-CN" w:bidi="ar-SA"/>
        </w:rPr>
        <w:t>建立风险企业台账，</w:t>
      </w:r>
      <w:r>
        <w:rPr>
          <w:rFonts w:hint="eastAsia" w:ascii="Times New Roman" w:hAnsi="Times New Roman" w:eastAsia="仿宋_GB2312" w:cs="Times New Roman"/>
          <w:color w:val="000000"/>
          <w:kern w:val="0"/>
          <w:sz w:val="32"/>
          <w:szCs w:val="32"/>
          <w:lang w:val="en-US" w:eastAsia="zh-CN" w:bidi="ar-SA"/>
        </w:rPr>
        <w:t>通过多单位联合开展不定期性“扫楼”行动</w:t>
      </w:r>
      <w:r>
        <w:rPr>
          <w:rFonts w:hint="default" w:ascii="Times New Roman" w:hAnsi="Times New Roman" w:eastAsia="仿宋_GB2312" w:cs="Times New Roman"/>
          <w:color w:val="000000"/>
          <w:kern w:val="0"/>
          <w:sz w:val="32"/>
          <w:szCs w:val="32"/>
          <w:lang w:val="en-US" w:eastAsia="zh-CN" w:bidi="ar-SA"/>
        </w:rPr>
        <w:t>有效减少存量风险、控制增量风险。</w:t>
      </w:r>
      <w:r>
        <w:rPr>
          <w:rFonts w:hint="eastAsia" w:ascii="Times New Roman" w:hAnsi="Times New Roman" w:eastAsia="仿宋_GB2312" w:cs="Times New Roman"/>
          <w:color w:val="000000"/>
          <w:kern w:val="0"/>
          <w:sz w:val="32"/>
          <w:szCs w:val="32"/>
          <w:lang w:val="en-US" w:eastAsia="zh-CN" w:bidi="ar-SA"/>
        </w:rPr>
        <w:t>各乡镇</w:t>
      </w:r>
      <w:r>
        <w:rPr>
          <w:rFonts w:hint="default" w:ascii="Times New Roman" w:hAnsi="Times New Roman" w:eastAsia="仿宋_GB2312" w:cs="Times New Roman"/>
          <w:color w:val="000000"/>
          <w:kern w:val="0"/>
          <w:sz w:val="32"/>
          <w:szCs w:val="32"/>
          <w:lang w:val="en-US" w:eastAsia="zh-CN" w:bidi="ar-SA"/>
        </w:rPr>
        <w:t>依托社区（村）、社区（村）</w:t>
      </w:r>
      <w:r>
        <w:rPr>
          <w:rFonts w:hint="eastAsia" w:ascii="Times New Roman" w:hAnsi="Times New Roman" w:eastAsia="仿宋_GB2312" w:cs="Times New Roman"/>
          <w:color w:val="000000"/>
          <w:kern w:val="0"/>
          <w:sz w:val="32"/>
          <w:szCs w:val="32"/>
          <w:lang w:val="en-US" w:eastAsia="zh-CN" w:bidi="ar-SA"/>
        </w:rPr>
        <w:t>网格员</w:t>
      </w:r>
      <w:r>
        <w:rPr>
          <w:rFonts w:hint="default" w:ascii="Times New Roman" w:hAnsi="Times New Roman" w:eastAsia="仿宋_GB2312" w:cs="Times New Roman"/>
          <w:color w:val="000000"/>
          <w:kern w:val="0"/>
          <w:sz w:val="32"/>
          <w:szCs w:val="32"/>
          <w:lang w:val="en-US" w:eastAsia="zh-CN" w:bidi="ar-SA"/>
        </w:rPr>
        <w:t>，重点围绕</w:t>
      </w:r>
      <w:r>
        <w:rPr>
          <w:rFonts w:hint="eastAsia" w:ascii="Times New Roman" w:hAnsi="Times New Roman" w:eastAsia="仿宋_GB2312" w:cs="Times New Roman"/>
          <w:color w:val="000000"/>
          <w:kern w:val="0"/>
          <w:sz w:val="32"/>
          <w:szCs w:val="32"/>
          <w:lang w:val="en-US" w:eastAsia="zh-CN" w:bidi="ar-SA"/>
        </w:rPr>
        <w:t>辖区</w:t>
      </w:r>
      <w:r>
        <w:rPr>
          <w:rFonts w:hint="default" w:ascii="Times New Roman" w:hAnsi="Times New Roman" w:eastAsia="仿宋_GB2312" w:cs="Times New Roman"/>
          <w:color w:val="000000"/>
          <w:kern w:val="0"/>
          <w:sz w:val="32"/>
          <w:szCs w:val="32"/>
          <w:lang w:val="en-US" w:eastAsia="zh-CN" w:bidi="ar-SA"/>
        </w:rPr>
        <w:t>投资咨询、投资理财、投融资中介、集资办学、房地产、农民专业合作社、小贷公司、养老、养殖、互联网金融等高风险主体，进行摸底排查</w:t>
      </w:r>
      <w:r>
        <w:rPr>
          <w:rFonts w:hint="eastAsia" w:ascii="Times New Roman" w:hAnsi="Times New Roman" w:eastAsia="仿宋_GB2312" w:cs="Times New Roman"/>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通过核查证照、宣传、人员、业务和资金等情况，彻底摸清辖区风险主体，及时建档立卡，并做好初步研判、化解处置和汇总上报等工作。</w:t>
      </w:r>
      <w:r>
        <w:rPr>
          <w:rFonts w:hint="eastAsia" w:ascii="Times New Roman" w:hAnsi="Times New Roman" w:eastAsia="仿宋_GB2312" w:cs="Times New Roman"/>
          <w:color w:val="000000"/>
          <w:kern w:val="0"/>
          <w:sz w:val="32"/>
          <w:szCs w:val="32"/>
          <w:lang w:val="en-US" w:eastAsia="zh-CN" w:bidi="ar-SA"/>
        </w:rPr>
        <w:t>（</w:t>
      </w:r>
      <w:r>
        <w:rPr>
          <w:rFonts w:hint="eastAsia" w:ascii="Times New Roman" w:hAnsi="Times New Roman" w:eastAsia="仿宋_GB2312" w:cs="Times New Roman"/>
          <w:b/>
          <w:bCs/>
          <w:color w:val="000000"/>
          <w:kern w:val="0"/>
          <w:sz w:val="32"/>
          <w:szCs w:val="32"/>
          <w:lang w:val="en-US" w:eastAsia="zh-CN" w:bidi="ar-SA"/>
        </w:rPr>
        <w:t>责任单位：</w:t>
      </w:r>
      <w:r>
        <w:rPr>
          <w:rFonts w:hint="eastAsia" w:ascii="Times New Roman" w:hAnsi="Times New Roman" w:eastAsia="仿宋_GB2312" w:cs="Times New Roman"/>
          <w:color w:val="000000"/>
          <w:kern w:val="0"/>
          <w:sz w:val="32"/>
          <w:szCs w:val="32"/>
          <w:lang w:val="en-US" w:eastAsia="zh-CN" w:bidi="ar-SA"/>
        </w:rPr>
        <w:t>区发改局、教育局、工信和商务局、公安分局、民政局、</w:t>
      </w:r>
      <w:r>
        <w:rPr>
          <w:rFonts w:hint="eastAsia" w:ascii="Times New Roman" w:hAnsi="Times New Roman" w:eastAsia="仿宋_GB2312" w:cs="Times New Roman"/>
          <w:color w:val="000000"/>
          <w:spacing w:val="-6"/>
          <w:kern w:val="0"/>
          <w:sz w:val="32"/>
          <w:szCs w:val="32"/>
          <w:lang w:val="en-US" w:eastAsia="zh-CN" w:bidi="ar-SA"/>
        </w:rPr>
        <w:t>自然资源局、住建和交通局、农业农村局、市场监管分局，各乡镇）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640"/>
        <w:jc w:val="left"/>
        <w:textAlignment w:val="auto"/>
        <w:rPr>
          <w:rFonts w:hint="eastAsia" w:ascii="Times New Roman" w:hAnsi="Times New Roman" w:eastAsia="仿宋_GB2312" w:cs="Times New Roman"/>
          <w:color w:val="000000"/>
          <w:kern w:val="0"/>
          <w:sz w:val="32"/>
          <w:szCs w:val="32"/>
          <w:lang w:val="en-US" w:eastAsia="zh-CN" w:bidi="ar-SA"/>
        </w:rPr>
      </w:pPr>
      <w:r>
        <w:rPr>
          <w:rStyle w:val="15"/>
          <w:rFonts w:hint="eastAsia"/>
          <w:lang w:val="en-US" w:eastAsia="zh-CN"/>
        </w:rPr>
        <w:t>（二）加大打击处置力度。</w:t>
      </w:r>
      <w:r>
        <w:rPr>
          <w:rFonts w:hint="eastAsia" w:ascii="Times New Roman" w:hAnsi="Times New Roman" w:eastAsia="仿宋_GB2312" w:cs="Times New Roman"/>
          <w:color w:val="000000"/>
          <w:kern w:val="0"/>
          <w:sz w:val="32"/>
          <w:szCs w:val="32"/>
          <w:lang w:val="en-US" w:eastAsia="zh-CN" w:bidi="ar-SA"/>
        </w:rPr>
        <w:t>各乡镇</w:t>
      </w:r>
      <w:r>
        <w:rPr>
          <w:rFonts w:hint="default" w:ascii="Times New Roman" w:hAnsi="Times New Roman" w:eastAsia="仿宋_GB2312" w:cs="Times New Roman"/>
          <w:color w:val="000000"/>
          <w:kern w:val="0"/>
          <w:sz w:val="32"/>
          <w:szCs w:val="32"/>
          <w:lang w:val="en-US" w:eastAsia="zh-CN" w:bidi="ar-SA"/>
        </w:rPr>
        <w:t>和各行业监管部门应认真履行属地管理、行业监管职责，强化沟通协调，坚持“上下联动、条块结合、分线负责”原则，深入开展打击和处置非法集资专项行动</w:t>
      </w:r>
      <w:r>
        <w:rPr>
          <w:rFonts w:hint="eastAsia" w:ascii="Times New Roman" w:hAnsi="Times New Roman" w:eastAsia="仿宋_GB2312" w:cs="Times New Roman"/>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对一般违规行为，采取诫勉谈话，责令限期整改；对有实业和项目支撑、风险可控的涉嫌违法企业，要宣传政策、加强引导，督促其规范经营，</w:t>
      </w:r>
      <w:r>
        <w:rPr>
          <w:rFonts w:hint="eastAsia" w:ascii="Times New Roman" w:hAnsi="Times New Roman" w:eastAsia="仿宋_GB2312" w:cs="Times New Roman"/>
          <w:color w:val="000000"/>
          <w:kern w:val="0"/>
          <w:sz w:val="32"/>
          <w:szCs w:val="32"/>
          <w:lang w:val="en-US" w:eastAsia="zh-CN" w:bidi="ar-SA"/>
        </w:rPr>
        <w:t>有序</w:t>
      </w:r>
      <w:r>
        <w:rPr>
          <w:rFonts w:hint="default" w:ascii="Times New Roman" w:hAnsi="Times New Roman" w:eastAsia="仿宋_GB2312" w:cs="Times New Roman"/>
          <w:color w:val="000000"/>
          <w:kern w:val="0"/>
          <w:sz w:val="32"/>
          <w:szCs w:val="32"/>
          <w:lang w:val="en-US" w:eastAsia="zh-CN" w:bidi="ar-SA"/>
        </w:rPr>
        <w:t>化解集资风险；对涉嫌犯罪，性质恶劣的企业，要及时移送公安机关依法严厉打击、妥善处置，做好资料收集和证据保全</w:t>
      </w:r>
      <w:r>
        <w:rPr>
          <w:rFonts w:hint="eastAsia" w:ascii="Times New Roman" w:hAnsi="Times New Roman" w:eastAsia="仿宋_GB2312" w:cs="Times New Roman"/>
          <w:color w:val="000000"/>
          <w:kern w:val="0"/>
          <w:sz w:val="32"/>
          <w:szCs w:val="32"/>
          <w:lang w:val="en-US" w:eastAsia="zh-CN" w:bidi="ar-SA"/>
        </w:rPr>
        <w:t>，并</w:t>
      </w:r>
      <w:r>
        <w:rPr>
          <w:rFonts w:hint="default" w:ascii="Times New Roman" w:hAnsi="Times New Roman" w:eastAsia="仿宋_GB2312" w:cs="Times New Roman"/>
          <w:color w:val="000000"/>
          <w:kern w:val="0"/>
          <w:sz w:val="32"/>
          <w:szCs w:val="32"/>
          <w:lang w:val="en-US" w:eastAsia="zh-CN" w:bidi="ar-SA"/>
        </w:rPr>
        <w:t>加大典型案例曝光，强化从业机构监管</w:t>
      </w:r>
      <w:r>
        <w:rPr>
          <w:rFonts w:hint="eastAsia" w:ascii="Times New Roman" w:hAnsi="Times New Roman" w:eastAsia="仿宋_GB2312" w:cs="Times New Roman"/>
          <w:color w:val="000000"/>
          <w:kern w:val="0"/>
          <w:sz w:val="32"/>
          <w:szCs w:val="32"/>
          <w:lang w:val="en-US" w:eastAsia="zh-CN" w:bidi="ar-SA"/>
        </w:rPr>
        <w:t>。（</w:t>
      </w:r>
      <w:r>
        <w:rPr>
          <w:rFonts w:hint="eastAsia" w:ascii="Times New Roman" w:hAnsi="Times New Roman" w:eastAsia="仿宋_GB2312" w:cs="Times New Roman"/>
          <w:b/>
          <w:bCs/>
          <w:color w:val="000000"/>
          <w:kern w:val="0"/>
          <w:sz w:val="32"/>
          <w:szCs w:val="32"/>
          <w:lang w:val="en-US" w:eastAsia="zh-CN" w:bidi="ar-SA"/>
        </w:rPr>
        <w:t>责任单位：</w:t>
      </w:r>
      <w:r>
        <w:rPr>
          <w:rFonts w:hint="eastAsia" w:ascii="Times New Roman" w:hAnsi="Times New Roman" w:eastAsia="仿宋_GB2312" w:cs="Times New Roman"/>
          <w:color w:val="000000"/>
          <w:kern w:val="0"/>
          <w:sz w:val="32"/>
          <w:szCs w:val="32"/>
          <w:lang w:val="en-US" w:eastAsia="zh-CN" w:bidi="ar-SA"/>
        </w:rPr>
        <w:t>区人民法院、人民检察院，发改局、教育局、工信和商务局、公安分局、民政局、自然资源局、住建和交通局、农业农村局、市场监管分局，各乡镇）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640"/>
        <w:jc w:val="left"/>
        <w:textAlignment w:val="auto"/>
        <w:rPr>
          <w:rFonts w:hint="default" w:ascii="Times New Roman" w:hAnsi="Times New Roman" w:eastAsia="仿宋_GB2312" w:cs="Times New Roman"/>
          <w:color w:val="000000"/>
          <w:kern w:val="0"/>
          <w:sz w:val="32"/>
          <w:szCs w:val="32"/>
          <w:lang w:val="en-US" w:eastAsia="zh-CN" w:bidi="ar-SA"/>
        </w:rPr>
      </w:pPr>
      <w:r>
        <w:rPr>
          <w:rStyle w:val="15"/>
          <w:rFonts w:hint="eastAsia" w:asciiTheme="minorHAnsi" w:hAnsiTheme="minorHAnsi" w:cstheme="minorBidi"/>
          <w:lang w:val="en-US" w:eastAsia="zh-CN"/>
        </w:rPr>
        <w:t>（三）优化线索举报机制。</w:t>
      </w:r>
      <w:r>
        <w:rPr>
          <w:rFonts w:hint="eastAsia" w:ascii="Times New Roman" w:hAnsi="Times New Roman" w:eastAsia="仿宋_GB2312" w:cs="Times New Roman"/>
          <w:color w:val="000000"/>
          <w:kern w:val="0"/>
          <w:sz w:val="32"/>
          <w:szCs w:val="32"/>
          <w:lang w:val="en-US" w:eastAsia="zh-CN" w:bidi="ar-SA"/>
        </w:rPr>
        <w:t>及时公布公开接受非法集资举报的通信地址、电子邮箱、投诉举报电话或其他接受举报的方式等信息。设置线索举报专项资金，激励群众积极参与“无非法集资社区（村）”创建活动中来，推动涉嫌非法集资线索举报取得实效。（</w:t>
      </w:r>
      <w:r>
        <w:rPr>
          <w:rFonts w:hint="eastAsia" w:ascii="Times New Roman" w:hAnsi="Times New Roman" w:eastAsia="仿宋_GB2312" w:cs="Times New Roman"/>
          <w:b/>
          <w:bCs/>
          <w:color w:val="000000"/>
          <w:kern w:val="0"/>
          <w:sz w:val="32"/>
          <w:szCs w:val="32"/>
          <w:lang w:val="en-US" w:eastAsia="zh-CN" w:bidi="ar-SA"/>
        </w:rPr>
        <w:t>责任单位：</w:t>
      </w:r>
      <w:r>
        <w:rPr>
          <w:rFonts w:hint="eastAsia" w:ascii="Times New Roman" w:hAnsi="Times New Roman" w:eastAsia="仿宋_GB2312" w:cs="Times New Roman"/>
          <w:color w:val="000000"/>
          <w:kern w:val="0"/>
          <w:sz w:val="32"/>
          <w:szCs w:val="32"/>
          <w:lang w:val="en-US" w:eastAsia="zh-CN" w:bidi="ar-SA"/>
        </w:rPr>
        <w:t>区委宣传部，区发改局、公安分局、财政局）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640"/>
        <w:jc w:val="left"/>
        <w:textAlignment w:val="auto"/>
        <w:rPr>
          <w:rFonts w:hint="eastAsia" w:ascii="Times New Roman" w:hAnsi="Times New Roman" w:eastAsia="仿宋_GB2312" w:cs="Times New Roman"/>
          <w:color w:val="000000"/>
          <w:kern w:val="0"/>
          <w:sz w:val="32"/>
          <w:szCs w:val="32"/>
          <w:lang w:val="en-US" w:eastAsia="zh-CN" w:bidi="ar-SA"/>
        </w:rPr>
      </w:pPr>
      <w:r>
        <w:rPr>
          <w:rStyle w:val="15"/>
          <w:rFonts w:hint="eastAsia" w:asciiTheme="minorHAnsi" w:hAnsiTheme="minorHAnsi" w:cstheme="minorBidi"/>
          <w:lang w:val="en-US" w:eastAsia="zh-CN"/>
        </w:rPr>
        <w:t>（四）广泛开展宣传教育。</w:t>
      </w:r>
      <w:r>
        <w:rPr>
          <w:rFonts w:hint="eastAsia" w:ascii="Times New Roman" w:hAnsi="Times New Roman" w:eastAsia="仿宋_GB2312" w:cs="Times New Roman"/>
          <w:color w:val="000000"/>
          <w:kern w:val="0"/>
          <w:sz w:val="32"/>
          <w:szCs w:val="32"/>
          <w:lang w:val="en" w:eastAsia="zh-CN" w:bidi="ar-SA"/>
        </w:rPr>
        <w:t>各乡镇、各相关部门对辖区企业、社区常住人口、外来人员、出租屋主加强宣传教育，通过</w:t>
      </w:r>
      <w:r>
        <w:rPr>
          <w:rFonts w:hint="default" w:ascii="Times New Roman" w:hAnsi="Times New Roman" w:eastAsia="仿宋_GB2312" w:cs="Times New Roman"/>
          <w:color w:val="000000"/>
          <w:kern w:val="0"/>
          <w:sz w:val="32"/>
          <w:szCs w:val="32"/>
          <w:lang w:val="en-US" w:eastAsia="zh-CN" w:bidi="ar-SA"/>
        </w:rPr>
        <w:t>在车站、商场、集市等重点场所</w:t>
      </w:r>
      <w:r>
        <w:rPr>
          <w:rFonts w:hint="eastAsia" w:ascii="Times New Roman" w:hAnsi="Times New Roman" w:eastAsia="仿宋_GB2312" w:cs="Times New Roman"/>
          <w:color w:val="000000"/>
          <w:kern w:val="0"/>
          <w:sz w:val="32"/>
          <w:szCs w:val="32"/>
          <w:lang w:val="en" w:eastAsia="zh-CN" w:bidi="ar-SA"/>
        </w:rPr>
        <w:t>发放传单、</w:t>
      </w:r>
      <w:r>
        <w:rPr>
          <w:rFonts w:hint="eastAsia" w:ascii="Times New Roman" w:hAnsi="Times New Roman" w:eastAsia="仿宋_GB2312" w:cs="Times New Roman"/>
          <w:color w:val="000000"/>
          <w:kern w:val="0"/>
          <w:sz w:val="32"/>
          <w:szCs w:val="32"/>
          <w:lang w:val="en-US" w:eastAsia="zh-CN" w:bidi="ar-SA"/>
        </w:rPr>
        <w:t>投放</w:t>
      </w:r>
      <w:r>
        <w:rPr>
          <w:rFonts w:hint="eastAsia" w:ascii="Times New Roman" w:hAnsi="Times New Roman" w:eastAsia="仿宋_GB2312" w:cs="Times New Roman"/>
          <w:color w:val="000000"/>
          <w:kern w:val="0"/>
          <w:sz w:val="32"/>
          <w:szCs w:val="32"/>
          <w:lang w:val="en" w:eastAsia="zh-CN" w:bidi="ar-SA"/>
        </w:rPr>
        <w:t>展板、悬挂横幅标语、</w:t>
      </w:r>
      <w:r>
        <w:rPr>
          <w:rFonts w:hint="eastAsia" w:ascii="Times New Roman" w:hAnsi="Times New Roman" w:eastAsia="仿宋_GB2312" w:cs="Times New Roman"/>
          <w:color w:val="000000"/>
          <w:kern w:val="0"/>
          <w:sz w:val="32"/>
          <w:szCs w:val="32"/>
          <w:lang w:val="en-US" w:eastAsia="zh-CN" w:bidi="ar-SA"/>
        </w:rPr>
        <w:t>LED电子平滚动播放视频</w:t>
      </w:r>
      <w:r>
        <w:rPr>
          <w:rFonts w:hint="eastAsia" w:ascii="Times New Roman" w:hAnsi="Times New Roman" w:eastAsia="仿宋_GB2312" w:cs="Times New Roman"/>
          <w:color w:val="000000"/>
          <w:kern w:val="0"/>
          <w:sz w:val="32"/>
          <w:szCs w:val="32"/>
          <w:lang w:val="en" w:eastAsia="zh-CN" w:bidi="ar-SA"/>
        </w:rPr>
        <w:t>等形式，</w:t>
      </w:r>
      <w:r>
        <w:rPr>
          <w:rFonts w:hint="eastAsia" w:ascii="Times New Roman" w:hAnsi="Times New Roman" w:eastAsia="仿宋_GB2312" w:cs="Times New Roman"/>
          <w:color w:val="000000"/>
          <w:kern w:val="0"/>
          <w:sz w:val="32"/>
          <w:szCs w:val="32"/>
          <w:lang w:val="en-US" w:eastAsia="zh-CN" w:bidi="ar-SA"/>
        </w:rPr>
        <w:t>结合社会舆情热度高的诸如“校园贷”“套路贷”“消费透利”“民间入股投资”等若干典型案例，以案释法，深入解读《防范和处置非法集资条例》，向社会公众宣传讲解识别和防范非法集资方法、参与非法集资应负的法律责任等知识，</w:t>
      </w:r>
      <w:r>
        <w:rPr>
          <w:rFonts w:hint="eastAsia" w:ascii="Times New Roman" w:hAnsi="Times New Roman" w:eastAsia="仿宋_GB2312" w:cs="Times New Roman"/>
          <w:color w:val="000000"/>
          <w:kern w:val="0"/>
          <w:sz w:val="32"/>
          <w:szCs w:val="32"/>
          <w:lang w:val="en" w:eastAsia="zh-CN" w:bidi="ar-SA"/>
        </w:rPr>
        <w:t>使“高收益意味着高风险”、“天上掉馅饼，地上一定有陷阱”、</w:t>
      </w:r>
      <w:r>
        <w:rPr>
          <w:rFonts w:hint="eastAsia" w:ascii="Times New Roman" w:hAnsi="Times New Roman" w:eastAsia="仿宋_GB2312" w:cs="Times New Roman"/>
          <w:color w:val="000000"/>
          <w:kern w:val="0"/>
          <w:sz w:val="32"/>
          <w:szCs w:val="32"/>
          <w:lang w:val="en-US" w:eastAsia="zh-CN" w:bidi="ar-SA"/>
        </w:rPr>
        <w:t>“参与非法集资风险自担”等意识深入人心，提高群众甄别非法集资的能力，培养拒绝非法集资的主动意识，助力“无非法集资社区（村）”的创建工作。（</w:t>
      </w:r>
      <w:r>
        <w:rPr>
          <w:rFonts w:hint="eastAsia" w:ascii="Times New Roman" w:hAnsi="Times New Roman" w:eastAsia="仿宋_GB2312" w:cs="Times New Roman"/>
          <w:b/>
          <w:bCs/>
          <w:color w:val="000000"/>
          <w:kern w:val="0"/>
          <w:sz w:val="32"/>
          <w:szCs w:val="32"/>
          <w:lang w:val="en-US" w:eastAsia="zh-CN" w:bidi="ar-SA"/>
        </w:rPr>
        <w:t>责任单位：</w:t>
      </w:r>
      <w:r>
        <w:rPr>
          <w:rFonts w:hint="eastAsia" w:ascii="Times New Roman" w:hAnsi="Times New Roman" w:eastAsia="仿宋_GB2312" w:cs="Times New Roman"/>
          <w:color w:val="000000"/>
          <w:kern w:val="0"/>
          <w:sz w:val="32"/>
          <w:szCs w:val="32"/>
          <w:lang w:val="en-US" w:eastAsia="zh-CN" w:bidi="ar-SA"/>
        </w:rPr>
        <w:t>区委宣传部，区发改局、教育局、工信和商务局、公安分局、民政局、司法局、自然资源局、住建和交通局、农业农村局、市场监管分局，各乡镇）</w:t>
      </w:r>
    </w:p>
    <w:p>
      <w:pPr>
        <w:pStyle w:val="4"/>
        <w:pageBreakBefore w:val="0"/>
        <w:widowControl w:val="0"/>
        <w:kinsoku/>
        <w:wordWrap/>
        <w:overflowPunct/>
        <w:topLinePunct w:val="0"/>
        <w:autoSpaceDE/>
        <w:autoSpaceDN/>
        <w:bidi w:val="0"/>
        <w:adjustRightInd/>
        <w:snapToGrid/>
        <w:spacing w:beforeLines="0" w:afterLines="0" w:line="576" w:lineRule="exact"/>
        <w:textAlignment w:val="auto"/>
        <w:rPr>
          <w:rFonts w:hint="eastAsia"/>
          <w:lang w:val="en-US" w:eastAsia="zh-CN"/>
        </w:rPr>
      </w:pPr>
      <w:r>
        <w:rPr>
          <w:rFonts w:hint="eastAsia"/>
          <w:lang w:val="en-US" w:eastAsia="zh-CN"/>
        </w:rPr>
        <w:t>五、实施步骤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64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“无非法集资社区（村）”创建活动为期一年，从2021年10月开始至2022年10月底结束。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640"/>
        <w:jc w:val="left"/>
        <w:textAlignment w:val="auto"/>
        <w:rPr>
          <w:rFonts w:hint="eastAsia" w:ascii="Times New Roman" w:hAnsi="Times New Roman" w:eastAsia="仿宋_GB2312" w:cs="Times New Roman"/>
          <w:color w:val="000000"/>
          <w:kern w:val="0"/>
          <w:sz w:val="32"/>
          <w:szCs w:val="32"/>
          <w:lang w:val="en" w:eastAsia="zh-CN" w:bidi="ar-SA"/>
        </w:rPr>
      </w:pPr>
      <w:r>
        <w:rPr>
          <w:rStyle w:val="15"/>
          <w:rFonts w:hint="eastAsia" w:asciiTheme="minorHAnsi" w:hAnsiTheme="minorHAnsi" w:cstheme="minorBidi"/>
          <w:lang w:val="en-US" w:eastAsia="zh-CN"/>
        </w:rPr>
        <w:t>（一）动员部</w:t>
      </w:r>
      <w:r>
        <w:rPr>
          <w:rStyle w:val="15"/>
          <w:rFonts w:hint="eastAsia" w:asciiTheme="minorHAnsi" w:hAnsiTheme="minorHAnsi" w:cstheme="minorBidi"/>
          <w:b/>
          <w:bCs w:val="0"/>
          <w:lang w:val="en-US" w:eastAsia="zh-CN"/>
        </w:rPr>
        <w:t>署阶段（</w:t>
      </w:r>
      <w:r>
        <w:rPr>
          <w:rFonts w:hint="eastAsia" w:ascii="Times New Roman" w:hAnsi="Times New Roman" w:eastAsia="仿宋_GB2312" w:cs="Times New Roman"/>
          <w:b/>
          <w:bCs w:val="0"/>
          <w:color w:val="000000"/>
          <w:kern w:val="0"/>
          <w:sz w:val="32"/>
          <w:szCs w:val="32"/>
          <w:lang w:val="en-US" w:eastAsia="zh-CN" w:bidi="ar-SA"/>
        </w:rPr>
        <w:t>2021</w:t>
      </w:r>
      <w:r>
        <w:rPr>
          <w:rStyle w:val="15"/>
          <w:rFonts w:hint="eastAsia" w:asciiTheme="minorHAnsi" w:hAnsiTheme="minorHAnsi" w:cstheme="minorBidi"/>
          <w:b/>
          <w:bCs w:val="0"/>
          <w:lang w:val="en-US" w:eastAsia="zh-CN"/>
        </w:rPr>
        <w:t>年</w:t>
      </w:r>
      <w:r>
        <w:rPr>
          <w:rFonts w:hint="eastAsia" w:ascii="Times New Roman" w:hAnsi="Times New Roman" w:eastAsia="仿宋_GB2312" w:cs="Times New Roman"/>
          <w:b/>
          <w:bCs w:val="0"/>
          <w:color w:val="000000"/>
          <w:kern w:val="0"/>
          <w:sz w:val="32"/>
          <w:szCs w:val="32"/>
          <w:lang w:val="en-US" w:eastAsia="zh-CN" w:bidi="ar-SA"/>
        </w:rPr>
        <w:t>11</w:t>
      </w:r>
      <w:r>
        <w:rPr>
          <w:rStyle w:val="15"/>
          <w:rFonts w:hint="eastAsia" w:asciiTheme="minorHAnsi" w:hAnsiTheme="minorHAnsi" w:cstheme="minorBidi"/>
          <w:b/>
          <w:bCs w:val="0"/>
          <w:lang w:val="en-US" w:eastAsia="zh-CN"/>
        </w:rPr>
        <w:t>月）：</w:t>
      </w:r>
      <w:r>
        <w:rPr>
          <w:rFonts w:hint="eastAsia" w:ascii="Times New Roman" w:hAnsi="Times New Roman" w:eastAsia="仿宋_GB2312" w:cs="Times New Roman"/>
          <w:color w:val="000000"/>
          <w:kern w:val="0"/>
          <w:sz w:val="32"/>
          <w:szCs w:val="32"/>
          <w:lang w:val="en-US" w:eastAsia="zh-CN" w:bidi="ar-SA"/>
        </w:rPr>
        <w:t>各单位</w:t>
      </w:r>
      <w:r>
        <w:rPr>
          <w:rFonts w:hint="eastAsia" w:ascii="Times New Roman" w:hAnsi="Times New Roman" w:eastAsia="仿宋_GB2312" w:cs="Times New Roman"/>
          <w:color w:val="000000"/>
          <w:kern w:val="0"/>
          <w:sz w:val="32"/>
          <w:szCs w:val="32"/>
          <w:lang w:val="en" w:eastAsia="zh-CN" w:bidi="ar-SA"/>
        </w:rPr>
        <w:t>制定“无非法集资社区（村）”创建活动实施方案，明确目标任务、工作重点和具体创建措施。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640"/>
        <w:jc w:val="left"/>
        <w:textAlignment w:val="auto"/>
        <w:rPr>
          <w:rFonts w:hint="eastAsia" w:ascii="Times New Roman" w:hAnsi="Times New Roman" w:eastAsia="仿宋_GB2312" w:cs="Times New Roman"/>
          <w:color w:val="000000"/>
          <w:kern w:val="0"/>
          <w:sz w:val="32"/>
          <w:szCs w:val="32"/>
          <w:lang w:val="en-US" w:eastAsia="zh-CN" w:bidi="ar-SA"/>
        </w:rPr>
      </w:pPr>
      <w:r>
        <w:rPr>
          <w:rStyle w:val="15"/>
          <w:rFonts w:hint="eastAsia" w:asciiTheme="minorHAnsi" w:hAnsiTheme="minorHAnsi" w:cstheme="minorBidi"/>
          <w:lang w:val="en-US" w:eastAsia="zh-CN"/>
        </w:rPr>
        <w:t>（二）宣</w:t>
      </w:r>
      <w:r>
        <w:rPr>
          <w:rStyle w:val="15"/>
          <w:rFonts w:hint="eastAsia" w:asciiTheme="minorHAnsi" w:hAnsiTheme="minorHAnsi" w:cstheme="minorBidi"/>
          <w:b/>
          <w:bCs w:val="0"/>
          <w:lang w:val="en-US" w:eastAsia="zh-CN"/>
        </w:rPr>
        <w:t>传教育阶段（</w:t>
      </w:r>
      <w:r>
        <w:rPr>
          <w:rFonts w:hint="eastAsia" w:ascii="Times New Roman" w:hAnsi="Times New Roman" w:eastAsia="仿宋_GB2312" w:cs="Times New Roman"/>
          <w:b/>
          <w:bCs w:val="0"/>
          <w:color w:val="000000"/>
          <w:kern w:val="0"/>
          <w:sz w:val="32"/>
          <w:szCs w:val="32"/>
          <w:lang w:val="en-US" w:eastAsia="zh-CN" w:bidi="ar-SA"/>
        </w:rPr>
        <w:t>2021</w:t>
      </w:r>
      <w:r>
        <w:rPr>
          <w:rStyle w:val="15"/>
          <w:rFonts w:hint="eastAsia" w:asciiTheme="minorHAnsi" w:hAnsiTheme="minorHAnsi" w:cstheme="minorBidi"/>
          <w:b/>
          <w:bCs w:val="0"/>
          <w:lang w:val="en-US" w:eastAsia="zh-CN"/>
        </w:rPr>
        <w:t>年</w:t>
      </w:r>
      <w:r>
        <w:rPr>
          <w:rFonts w:hint="eastAsia" w:ascii="Times New Roman" w:hAnsi="Times New Roman" w:eastAsia="仿宋_GB2312" w:cs="Times New Roman"/>
          <w:b/>
          <w:bCs w:val="0"/>
          <w:color w:val="000000"/>
          <w:kern w:val="0"/>
          <w:sz w:val="32"/>
          <w:szCs w:val="32"/>
          <w:lang w:val="en-US" w:eastAsia="zh-CN" w:bidi="ar-SA"/>
        </w:rPr>
        <w:t>12</w:t>
      </w:r>
      <w:r>
        <w:rPr>
          <w:rStyle w:val="15"/>
          <w:rFonts w:hint="eastAsia" w:asciiTheme="minorHAnsi" w:hAnsiTheme="minorHAnsi" w:cstheme="minorBidi"/>
          <w:b/>
          <w:bCs w:val="0"/>
          <w:lang w:val="en-US" w:eastAsia="zh-CN"/>
        </w:rPr>
        <w:t>月）：</w:t>
      </w:r>
      <w:r>
        <w:rPr>
          <w:rFonts w:hint="eastAsia" w:ascii="Times New Roman" w:hAnsi="Times New Roman" w:eastAsia="仿宋_GB2312" w:cs="Times New Roman"/>
          <w:color w:val="000000"/>
          <w:kern w:val="0"/>
          <w:sz w:val="32"/>
          <w:szCs w:val="32"/>
          <w:lang w:val="en-US" w:eastAsia="zh-CN" w:bidi="ar-SA"/>
        </w:rPr>
        <w:t>各乡镇大力营造防范非法集资宣传的良好氛围，教育引导群众正确识别、有效举报并自觉远离非法集资活动。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640"/>
        <w:jc w:val="left"/>
        <w:textAlignment w:val="auto"/>
        <w:rPr>
          <w:rFonts w:hint="eastAsia" w:ascii="Times New Roman" w:hAnsi="Times New Roman" w:eastAsia="仿宋_GB2312" w:cs="Times New Roman"/>
          <w:color w:val="000000"/>
          <w:kern w:val="0"/>
          <w:sz w:val="32"/>
          <w:szCs w:val="32"/>
          <w:lang w:val="en-US" w:eastAsia="zh-CN" w:bidi="ar-SA"/>
        </w:rPr>
      </w:pPr>
      <w:r>
        <w:rPr>
          <w:rStyle w:val="15"/>
          <w:rFonts w:hint="eastAsia"/>
          <w:lang w:val="en-US" w:eastAsia="zh-CN"/>
        </w:rPr>
        <w:t>（三）摸排处</w:t>
      </w:r>
      <w:r>
        <w:rPr>
          <w:rStyle w:val="15"/>
          <w:rFonts w:hint="eastAsia"/>
          <w:b/>
          <w:bCs w:val="0"/>
          <w:lang w:val="en-US" w:eastAsia="zh-CN"/>
        </w:rPr>
        <w:t>置阶段（</w:t>
      </w:r>
      <w:r>
        <w:rPr>
          <w:rFonts w:hint="eastAsia" w:ascii="Times New Roman" w:hAnsi="Times New Roman" w:eastAsia="仿宋_GB2312" w:cs="Times New Roman"/>
          <w:b/>
          <w:bCs w:val="0"/>
          <w:color w:val="000000"/>
          <w:kern w:val="0"/>
          <w:sz w:val="32"/>
          <w:szCs w:val="32"/>
          <w:lang w:val="en-US" w:eastAsia="zh-CN" w:bidi="ar-SA"/>
        </w:rPr>
        <w:t>2022</w:t>
      </w:r>
      <w:r>
        <w:rPr>
          <w:rStyle w:val="15"/>
          <w:rFonts w:hint="eastAsia"/>
          <w:b/>
          <w:bCs w:val="0"/>
          <w:lang w:val="en-US" w:eastAsia="zh-CN"/>
        </w:rPr>
        <w:t>年</w:t>
      </w:r>
      <w:r>
        <w:rPr>
          <w:rFonts w:hint="eastAsia" w:ascii="Times New Roman" w:hAnsi="Times New Roman" w:eastAsia="仿宋_GB2312" w:cs="Times New Roman"/>
          <w:b/>
          <w:bCs w:val="0"/>
          <w:color w:val="000000"/>
          <w:kern w:val="0"/>
          <w:sz w:val="32"/>
          <w:szCs w:val="32"/>
          <w:lang w:val="en-US" w:eastAsia="zh-CN" w:bidi="ar-SA"/>
        </w:rPr>
        <w:t>1</w:t>
      </w:r>
      <w:r>
        <w:rPr>
          <w:rStyle w:val="15"/>
          <w:rFonts w:hint="eastAsia"/>
          <w:b/>
          <w:bCs w:val="0"/>
          <w:lang w:val="en-US" w:eastAsia="zh-CN"/>
        </w:rPr>
        <w:t>月—</w:t>
      </w:r>
      <w:r>
        <w:rPr>
          <w:rFonts w:hint="eastAsia" w:ascii="Times New Roman" w:hAnsi="Times New Roman" w:eastAsia="仿宋_GB2312" w:cs="Times New Roman"/>
          <w:b/>
          <w:bCs w:val="0"/>
          <w:color w:val="000000"/>
          <w:kern w:val="0"/>
          <w:sz w:val="32"/>
          <w:szCs w:val="32"/>
          <w:lang w:val="en-US" w:eastAsia="zh-CN" w:bidi="ar-SA"/>
        </w:rPr>
        <w:t>2022</w:t>
      </w:r>
      <w:r>
        <w:rPr>
          <w:rStyle w:val="15"/>
          <w:rFonts w:hint="eastAsia"/>
          <w:b/>
          <w:bCs w:val="0"/>
          <w:lang w:val="en-US" w:eastAsia="zh-CN"/>
        </w:rPr>
        <w:t>年</w:t>
      </w:r>
      <w:r>
        <w:rPr>
          <w:rFonts w:hint="eastAsia" w:ascii="Times New Roman" w:hAnsi="Times New Roman" w:eastAsia="仿宋_GB2312" w:cs="Times New Roman"/>
          <w:b/>
          <w:bCs w:val="0"/>
          <w:color w:val="000000"/>
          <w:kern w:val="0"/>
          <w:sz w:val="32"/>
          <w:szCs w:val="32"/>
          <w:lang w:val="en-US" w:eastAsia="zh-CN" w:bidi="ar-SA"/>
        </w:rPr>
        <w:t>9</w:t>
      </w:r>
      <w:r>
        <w:rPr>
          <w:rStyle w:val="15"/>
          <w:rFonts w:hint="eastAsia"/>
          <w:b/>
          <w:bCs w:val="0"/>
          <w:lang w:val="en-US" w:eastAsia="zh-CN"/>
        </w:rPr>
        <w:t>月）：</w:t>
      </w:r>
      <w:r>
        <w:rPr>
          <w:rFonts w:hint="eastAsia" w:ascii="Times New Roman" w:hAnsi="Times New Roman" w:eastAsia="仿宋_GB2312" w:cs="Times New Roman"/>
          <w:color w:val="000000"/>
          <w:kern w:val="0"/>
          <w:sz w:val="32"/>
          <w:szCs w:val="32"/>
          <w:lang w:val="en-US" w:eastAsia="zh-CN" w:bidi="ar-SA"/>
        </w:rPr>
        <w:t>各乡镇、各部门全面开展涉嫌非法集资隐患摸排，群众举报或排查出的线索由区发改局、公安分局和市场监管分局联合调查取证，一经查实由公安分局进行案件侦办及</w:t>
      </w:r>
      <w:r>
        <w:rPr>
          <w:rFonts w:hint="eastAsia" w:ascii="Times New Roman" w:hAnsi="Times New Roman" w:eastAsia="仿宋_GB2312" w:cs="Times New Roman"/>
          <w:color w:val="000000"/>
          <w:kern w:val="0"/>
          <w:sz w:val="32"/>
          <w:szCs w:val="32"/>
          <w:lang w:val="en" w:eastAsia="zh-CN" w:bidi="ar-SA"/>
        </w:rPr>
        <w:t>涉案资金追缴</w:t>
      </w:r>
      <w:r>
        <w:rPr>
          <w:rFonts w:hint="eastAsia" w:ascii="Times New Roman" w:hAnsi="Times New Roman" w:eastAsia="仿宋_GB2312" w:cs="Times New Roman"/>
          <w:color w:val="000000"/>
          <w:kern w:val="0"/>
          <w:sz w:val="32"/>
          <w:szCs w:val="32"/>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640"/>
        <w:jc w:val="left"/>
        <w:textAlignment w:val="auto"/>
        <w:rPr>
          <w:rFonts w:hint="default" w:ascii="Times New Roman" w:hAnsi="Times New Roman" w:eastAsia="仿宋_GB2312" w:cs="Times New Roman"/>
          <w:color w:val="000000"/>
          <w:kern w:val="0"/>
          <w:sz w:val="32"/>
          <w:szCs w:val="32"/>
          <w:lang w:val="en-US" w:eastAsia="zh-CN" w:bidi="ar-SA"/>
        </w:rPr>
      </w:pPr>
      <w:r>
        <w:rPr>
          <w:rStyle w:val="15"/>
          <w:rFonts w:hint="eastAsia"/>
          <w:lang w:val="en-US" w:eastAsia="zh-CN"/>
        </w:rPr>
        <w:t>（四）总</w:t>
      </w:r>
      <w:r>
        <w:rPr>
          <w:rStyle w:val="15"/>
          <w:rFonts w:hint="eastAsia"/>
          <w:b/>
          <w:bCs w:val="0"/>
          <w:lang w:val="en-US" w:eastAsia="zh-CN"/>
        </w:rPr>
        <w:t>结提升阶段（</w:t>
      </w:r>
      <w:r>
        <w:rPr>
          <w:rFonts w:hint="eastAsia" w:ascii="Times New Roman" w:hAnsi="Times New Roman" w:eastAsia="仿宋_GB2312" w:cs="Times New Roman"/>
          <w:b/>
          <w:bCs w:val="0"/>
          <w:color w:val="000000"/>
          <w:kern w:val="0"/>
          <w:sz w:val="32"/>
          <w:szCs w:val="32"/>
          <w:lang w:val="en-US" w:eastAsia="zh-CN" w:bidi="ar-SA"/>
        </w:rPr>
        <w:t>2022</w:t>
      </w:r>
      <w:r>
        <w:rPr>
          <w:rStyle w:val="15"/>
          <w:rFonts w:hint="eastAsia"/>
          <w:b/>
          <w:bCs w:val="0"/>
          <w:lang w:val="en-US" w:eastAsia="zh-CN"/>
        </w:rPr>
        <w:t>年</w:t>
      </w:r>
      <w:r>
        <w:rPr>
          <w:rFonts w:hint="eastAsia" w:ascii="Times New Roman" w:hAnsi="Times New Roman" w:eastAsia="仿宋_GB2312" w:cs="Times New Roman"/>
          <w:b/>
          <w:bCs w:val="0"/>
          <w:color w:val="000000"/>
          <w:kern w:val="0"/>
          <w:sz w:val="32"/>
          <w:szCs w:val="32"/>
          <w:lang w:val="en-US" w:eastAsia="zh-CN" w:bidi="ar-SA"/>
        </w:rPr>
        <w:t>10</w:t>
      </w:r>
      <w:r>
        <w:rPr>
          <w:rStyle w:val="15"/>
          <w:rFonts w:hint="eastAsia"/>
          <w:b/>
          <w:bCs w:val="0"/>
          <w:lang w:val="en-US" w:eastAsia="zh-CN"/>
        </w:rPr>
        <w:t>月）：</w:t>
      </w:r>
      <w:r>
        <w:rPr>
          <w:rFonts w:hint="eastAsia" w:ascii="Times New Roman" w:hAnsi="Times New Roman" w:eastAsia="仿宋_GB2312" w:cs="Times New Roman"/>
          <w:color w:val="000000"/>
          <w:kern w:val="0"/>
          <w:sz w:val="32"/>
          <w:szCs w:val="32"/>
          <w:lang w:val="en-US" w:eastAsia="zh-CN" w:bidi="ar-SA"/>
        </w:rPr>
        <w:t>总结本次“无非法集资社区（村）”创建工作总体情况、工作亮点及工作难点。</w:t>
      </w:r>
    </w:p>
    <w:p>
      <w:pPr>
        <w:pStyle w:val="4"/>
        <w:pageBreakBefore w:val="0"/>
        <w:widowControl w:val="0"/>
        <w:kinsoku/>
        <w:wordWrap/>
        <w:overflowPunct/>
        <w:topLinePunct w:val="0"/>
        <w:autoSpaceDE/>
        <w:autoSpaceDN/>
        <w:bidi w:val="0"/>
        <w:adjustRightInd/>
        <w:snapToGrid/>
        <w:spacing w:beforeLines="0" w:afterLines="0" w:line="576" w:lineRule="exact"/>
        <w:textAlignment w:val="auto"/>
        <w:rPr>
          <w:rFonts w:hint="eastAsia" w:cs="Times New Roman"/>
          <w:lang w:val="en-US" w:eastAsia="zh-CN"/>
        </w:rPr>
      </w:pPr>
      <w:r>
        <w:rPr>
          <w:rFonts w:hint="eastAsia" w:cs="Times New Roman"/>
          <w:lang w:val="en-US" w:eastAsia="zh-CN"/>
        </w:rPr>
        <w:t>六、创建标准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640"/>
        <w:jc w:val="left"/>
        <w:textAlignment w:val="auto"/>
        <w:rPr>
          <w:rFonts w:hint="eastAsia" w:ascii="Times New Roman" w:hAnsi="Times New Roman" w:eastAsia="仿宋_GB2312" w:cs="Times New Roman"/>
          <w:color w:val="000000"/>
          <w:kern w:val="0"/>
          <w:sz w:val="32"/>
          <w:szCs w:val="32"/>
          <w:lang w:val="en-US" w:eastAsia="zh-CN" w:bidi="ar-SA"/>
        </w:rPr>
      </w:pPr>
      <w:r>
        <w:rPr>
          <w:rStyle w:val="15"/>
          <w:rFonts w:hint="eastAsia"/>
          <w:lang w:val="en-US" w:eastAsia="zh-CN"/>
        </w:rPr>
        <w:t>（一）</w:t>
      </w:r>
      <w:r>
        <w:rPr>
          <w:rFonts w:hint="eastAsia" w:ascii="Times New Roman" w:hAnsi="Times New Roman" w:eastAsia="仿宋_GB2312" w:cs="Times New Roman"/>
          <w:color w:val="000000"/>
          <w:kern w:val="0"/>
          <w:sz w:val="32"/>
          <w:szCs w:val="32"/>
          <w:lang w:val="en-US" w:eastAsia="zh-CN" w:bidi="ar-SA"/>
        </w:rPr>
        <w:t>各乡镇明确1-2名村（社</w:t>
      </w:r>
      <w:r>
        <w:rPr>
          <w:rFonts w:hint="default" w:ascii="Times New Roman" w:hAnsi="Times New Roman" w:eastAsia="仿宋_GB2312" w:cs="Times New Roman"/>
          <w:color w:val="000000"/>
          <w:kern w:val="0"/>
          <w:sz w:val="32"/>
          <w:szCs w:val="32"/>
          <w:lang w:val="en-US" w:eastAsia="zh-CN" w:bidi="ar-SA"/>
        </w:rPr>
        <w:t>区）打击和处置非法集资工作人员，配备必要的办公设施和设备，落实一定的非法集资专项经费。辖区处置非法集资在线索排查、日常监管、防范处置、信息报送和维稳等方面主体明确、责任明确，形成长效机制，基本实现辖区内无非法集资活动。</w:t>
      </w:r>
      <w:r>
        <w:rPr>
          <w:rFonts w:hint="eastAsia" w:ascii="Times New Roman" w:hAnsi="Times New Roman" w:eastAsia="仿宋_GB2312" w:cs="Times New Roman"/>
          <w:color w:val="000000"/>
          <w:kern w:val="0"/>
          <w:sz w:val="32"/>
          <w:szCs w:val="32"/>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640"/>
        <w:jc w:val="left"/>
        <w:textAlignment w:val="auto"/>
        <w:rPr>
          <w:rFonts w:hint="eastAsia" w:ascii="Times New Roman" w:hAnsi="Times New Roman" w:eastAsia="仿宋_GB2312" w:cs="Times New Roman"/>
          <w:color w:val="000000"/>
          <w:kern w:val="0"/>
          <w:sz w:val="32"/>
          <w:szCs w:val="32"/>
          <w:lang w:val="en-US" w:eastAsia="zh-CN" w:bidi="ar-SA"/>
        </w:rPr>
      </w:pPr>
      <w:r>
        <w:rPr>
          <w:rStyle w:val="15"/>
          <w:rFonts w:hint="eastAsia"/>
          <w:lang w:val="en-US" w:eastAsia="zh-CN"/>
        </w:rPr>
        <w:t>（二）</w:t>
      </w:r>
      <w:r>
        <w:rPr>
          <w:rFonts w:hint="eastAsia" w:ascii="Times New Roman" w:hAnsi="Times New Roman" w:eastAsia="仿宋_GB2312" w:cs="Times New Roman"/>
          <w:color w:val="000000"/>
          <w:kern w:val="0"/>
          <w:sz w:val="32"/>
          <w:szCs w:val="32"/>
          <w:lang w:val="en-US" w:eastAsia="zh-CN" w:bidi="ar-SA"/>
        </w:rPr>
        <w:t>各乡镇与市场监管、公安等相关部门建立非法集资活动联动预警机制，做到数据即时共享、动态监测。以辖区金融机构信息为主，结合群众举报等线索来源，对涉嫌非法集资风险实体底数清、情况明，实现对非法集资违法犯罪活动的有效监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640"/>
        <w:jc w:val="left"/>
        <w:textAlignment w:val="auto"/>
        <w:rPr>
          <w:rFonts w:hint="eastAsia" w:ascii="Times New Roman" w:hAnsi="Times New Roman" w:eastAsia="仿宋_GB2312" w:cs="Times New Roman"/>
          <w:color w:val="000000"/>
          <w:kern w:val="0"/>
          <w:sz w:val="32"/>
          <w:szCs w:val="32"/>
          <w:lang w:val="en-US" w:eastAsia="zh-CN" w:bidi="ar-SA"/>
        </w:rPr>
      </w:pPr>
      <w:r>
        <w:rPr>
          <w:rStyle w:val="15"/>
          <w:rFonts w:hint="eastAsia"/>
          <w:lang w:val="en-US" w:eastAsia="zh-CN"/>
        </w:rPr>
        <w:t>（三）</w:t>
      </w:r>
      <w:r>
        <w:rPr>
          <w:rFonts w:hint="eastAsia" w:ascii="Times New Roman" w:hAnsi="Times New Roman" w:eastAsia="仿宋_GB2312" w:cs="Times New Roman"/>
          <w:color w:val="000000"/>
          <w:kern w:val="0"/>
          <w:sz w:val="32"/>
          <w:szCs w:val="32"/>
          <w:lang w:val="en-US" w:eastAsia="zh-CN" w:bidi="ar-SA"/>
        </w:rPr>
        <w:t>防范非法集资宣传常态化，内容形式丰富，有宣传亮点或特色。防范非法集资氛围浓厚，广大群众对非法集资知识知晓率高、防范打击意识强。</w:t>
      </w:r>
    </w:p>
    <w:p>
      <w:pPr>
        <w:pStyle w:val="4"/>
        <w:pageBreakBefore w:val="0"/>
        <w:widowControl w:val="0"/>
        <w:kinsoku/>
        <w:wordWrap/>
        <w:overflowPunct/>
        <w:topLinePunct w:val="0"/>
        <w:autoSpaceDE/>
        <w:autoSpaceDN/>
        <w:bidi w:val="0"/>
        <w:adjustRightInd/>
        <w:snapToGrid/>
        <w:spacing w:beforeLines="0" w:afterLines="0" w:line="576" w:lineRule="exact"/>
        <w:textAlignment w:val="auto"/>
        <w:rPr>
          <w:rFonts w:hint="eastAsia"/>
          <w:lang w:val="en-US" w:eastAsia="zh-CN"/>
        </w:rPr>
      </w:pPr>
      <w:r>
        <w:rPr>
          <w:rFonts w:hint="eastAsia"/>
          <w:lang w:val="en-US" w:eastAsia="zh-CN"/>
        </w:rPr>
        <w:t>七、工作要求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640"/>
        <w:jc w:val="left"/>
        <w:textAlignment w:val="auto"/>
        <w:rPr>
          <w:rFonts w:hint="eastAsia" w:ascii="Times New Roman" w:hAnsi="Times New Roman" w:eastAsia="仿宋_GB2312" w:cs="Times New Roman"/>
          <w:color w:val="000000"/>
          <w:kern w:val="0"/>
          <w:sz w:val="32"/>
          <w:szCs w:val="32"/>
          <w:lang w:val="en-US" w:eastAsia="zh-CN" w:bidi="ar-SA"/>
        </w:rPr>
      </w:pPr>
      <w:r>
        <w:rPr>
          <w:rStyle w:val="15"/>
          <w:rFonts w:hint="eastAsia" w:ascii="楷体" w:hAnsi="楷体" w:eastAsia="楷体" w:cs="楷体"/>
          <w:lang w:val="en-US" w:eastAsia="zh-CN"/>
        </w:rPr>
        <w:t>(一)</w:t>
      </w:r>
      <w:r>
        <w:rPr>
          <w:rStyle w:val="15"/>
          <w:rFonts w:hint="eastAsia"/>
          <w:lang w:val="en-US" w:eastAsia="zh-CN"/>
        </w:rPr>
        <w:t>加强组织领导。</w:t>
      </w:r>
      <w:r>
        <w:rPr>
          <w:rFonts w:hint="eastAsia" w:ascii="Times New Roman" w:hAnsi="Times New Roman" w:eastAsia="仿宋_GB2312" w:cs="Times New Roman"/>
          <w:color w:val="000000"/>
          <w:kern w:val="0"/>
          <w:sz w:val="32"/>
          <w:szCs w:val="32"/>
          <w:lang w:val="en-US" w:eastAsia="zh-CN" w:bidi="ar-SA"/>
        </w:rPr>
        <w:t>各乡镇、各相关部门要高度重视，精心组织，周密部署，定岗定责，积极推动我区“创建无非法集资社区（村）”工作的开展，由区发展和改革局、公安分局具体负责开展“</w:t>
      </w:r>
      <w:r>
        <w:rPr>
          <w:rFonts w:hint="default" w:ascii="Times New Roman" w:hAnsi="Times New Roman" w:eastAsia="仿宋_GB2312" w:cs="Times New Roman"/>
          <w:color w:val="000000"/>
          <w:kern w:val="0"/>
          <w:sz w:val="32"/>
          <w:szCs w:val="32"/>
          <w:lang w:val="en-US" w:eastAsia="zh-CN" w:bidi="ar-SA"/>
        </w:rPr>
        <w:t>无非法集资社区（村）</w:t>
      </w:r>
      <w:r>
        <w:rPr>
          <w:rFonts w:hint="eastAsia" w:ascii="Times New Roman" w:hAnsi="Times New Roman" w:eastAsia="仿宋_GB2312" w:cs="Times New Roman"/>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创建活动，各</w:t>
      </w:r>
      <w:r>
        <w:rPr>
          <w:rFonts w:hint="eastAsia" w:ascii="Times New Roman" w:hAnsi="Times New Roman" w:eastAsia="仿宋_GB2312" w:cs="Times New Roman"/>
          <w:color w:val="000000"/>
          <w:kern w:val="0"/>
          <w:sz w:val="32"/>
          <w:szCs w:val="32"/>
          <w:lang w:val="en-US" w:eastAsia="zh-CN" w:bidi="ar-SA"/>
        </w:rPr>
        <w:t>乡</w:t>
      </w:r>
      <w:r>
        <w:rPr>
          <w:rFonts w:hint="default" w:ascii="Times New Roman" w:hAnsi="Times New Roman" w:eastAsia="仿宋_GB2312" w:cs="Times New Roman"/>
          <w:color w:val="000000"/>
          <w:kern w:val="0"/>
          <w:sz w:val="32"/>
          <w:szCs w:val="32"/>
          <w:lang w:val="en-US" w:eastAsia="zh-CN" w:bidi="ar-SA"/>
        </w:rPr>
        <w:t>镇至少确定1个社区（村）为</w:t>
      </w:r>
      <w:r>
        <w:rPr>
          <w:rFonts w:hint="eastAsia" w:ascii="Times New Roman" w:hAnsi="Times New Roman" w:eastAsia="仿宋_GB2312" w:cs="Times New Roman"/>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无非法集资社区（村）</w:t>
      </w:r>
      <w:r>
        <w:rPr>
          <w:rFonts w:hint="eastAsia" w:ascii="Times New Roman" w:hAnsi="Times New Roman" w:eastAsia="仿宋_GB2312" w:cs="Times New Roman"/>
          <w:color w:val="000000"/>
          <w:kern w:val="0"/>
          <w:sz w:val="32"/>
          <w:szCs w:val="32"/>
          <w:lang w:val="en-US" w:eastAsia="zh-CN" w:bidi="ar-SA"/>
        </w:rPr>
        <w:t>”</w:t>
      </w:r>
      <w:r>
        <w:rPr>
          <w:rFonts w:hint="default" w:ascii="Times New Roman" w:hAnsi="Times New Roman" w:eastAsia="仿宋_GB2312" w:cs="Times New Roman"/>
          <w:color w:val="000000"/>
          <w:kern w:val="0"/>
          <w:sz w:val="32"/>
          <w:szCs w:val="32"/>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640"/>
        <w:jc w:val="left"/>
        <w:textAlignment w:val="auto"/>
        <w:rPr>
          <w:rFonts w:hint="eastAsia" w:ascii="Times New Roman" w:hAnsi="Times New Roman" w:eastAsia="仿宋_GB2312" w:cs="Times New Roman"/>
          <w:color w:val="000000"/>
          <w:kern w:val="0"/>
          <w:sz w:val="32"/>
          <w:szCs w:val="32"/>
          <w:lang w:val="en-US" w:eastAsia="zh-CN" w:bidi="ar-SA"/>
        </w:rPr>
      </w:pPr>
      <w:r>
        <w:rPr>
          <w:rStyle w:val="15"/>
          <w:rFonts w:hint="eastAsia" w:ascii="楷体" w:hAnsi="楷体" w:eastAsia="楷体" w:cs="楷体"/>
          <w:lang w:val="en-US" w:eastAsia="zh-CN"/>
        </w:rPr>
        <w:t>(二)形</w:t>
      </w:r>
      <w:r>
        <w:rPr>
          <w:rStyle w:val="15"/>
          <w:rFonts w:hint="eastAsia"/>
          <w:lang w:val="en-US" w:eastAsia="zh-CN"/>
        </w:rPr>
        <w:t>成工作合力。</w:t>
      </w:r>
      <w:r>
        <w:rPr>
          <w:rFonts w:hint="eastAsia" w:ascii="Times New Roman" w:hAnsi="Times New Roman" w:eastAsia="仿宋_GB2312" w:cs="Times New Roman"/>
          <w:color w:val="000000"/>
          <w:kern w:val="0"/>
          <w:sz w:val="32"/>
          <w:szCs w:val="32"/>
          <w:lang w:val="en-US" w:eastAsia="zh-CN" w:bidi="ar-SA"/>
        </w:rPr>
        <w:t>各乡镇、各有关部门要加强协作配合，建立上下指挥通畅、左右配合密切的协作推进机制，信息互通，资源共享，将创建工作与日常监管、执法检查、案件处理等工作统筹推进，确保创建工作取得实效。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left="0" w:leftChars="0" w:right="0" w:firstLine="640"/>
        <w:jc w:val="left"/>
        <w:textAlignment w:val="auto"/>
        <w:rPr>
          <w:rFonts w:hint="eastAsia" w:ascii="Times New Roman" w:hAnsi="Times New Roman" w:eastAsia="仿宋_GB2312" w:cs="Times New Roman"/>
          <w:color w:val="000000"/>
          <w:kern w:val="0"/>
          <w:sz w:val="32"/>
          <w:szCs w:val="32"/>
          <w:lang w:val="en-US" w:eastAsia="zh-CN" w:bidi="ar-SA"/>
        </w:rPr>
      </w:pPr>
      <w:r>
        <w:rPr>
          <w:rStyle w:val="15"/>
          <w:rFonts w:hint="eastAsia" w:ascii="楷体" w:hAnsi="楷体" w:eastAsia="楷体" w:cs="楷体"/>
          <w:lang w:val="en-US" w:eastAsia="zh-CN"/>
        </w:rPr>
        <w:t>(三)强</w:t>
      </w:r>
      <w:r>
        <w:rPr>
          <w:rStyle w:val="15"/>
          <w:rFonts w:hint="eastAsia"/>
          <w:lang w:val="en-US" w:eastAsia="zh-CN"/>
        </w:rPr>
        <w:t>化督导考核。</w:t>
      </w:r>
      <w:r>
        <w:rPr>
          <w:rFonts w:hint="eastAsia" w:ascii="Times New Roman" w:hAnsi="Times New Roman" w:eastAsia="仿宋_GB2312" w:cs="Times New Roman"/>
          <w:color w:val="000000"/>
          <w:kern w:val="0"/>
          <w:sz w:val="32"/>
          <w:szCs w:val="32"/>
          <w:lang w:val="en-US" w:eastAsia="zh-CN" w:bidi="ar-SA"/>
        </w:rPr>
        <w:t>结合本次创建活动目标任务和创建标准，由区发展和改革局会同有关部门适时开展创建工作督导。重点督导各乡镇非法集资新发案件数和参与投资人数两项内容，同时综合考量机制建设、协作联动、监测预警、宣传教育、风险化解等多项工作开展情况。对创建工作开展不力的乡镇、部门将在年度政府效能目标考核“防范化解金融领域风险防控”考核指标中扣除相应分数。</w:t>
      </w:r>
    </w:p>
    <w:p>
      <w:pPr>
        <w:pStyle w:val="14"/>
        <w:rPr>
          <w:rFonts w:hint="eastAsia" w:ascii="Times New Roman" w:hAnsi="Times New Roman" w:eastAsia="仿宋_GB2312" w:cs="Times New Roman"/>
          <w:color w:val="000000"/>
          <w:kern w:val="0"/>
          <w:sz w:val="32"/>
          <w:szCs w:val="32"/>
          <w:lang w:val="en-US" w:eastAsia="zh-CN" w:bidi="ar-SA"/>
        </w:rPr>
      </w:pPr>
    </w:p>
    <w:p>
      <w:pPr>
        <w:pStyle w:val="14"/>
        <w:rPr>
          <w:rFonts w:hint="eastAsia" w:ascii="Times New Roman" w:hAnsi="Times New Roman" w:eastAsia="仿宋_GB2312" w:cs="Times New Roman"/>
          <w:color w:val="000000"/>
          <w:kern w:val="0"/>
          <w:sz w:val="32"/>
          <w:szCs w:val="32"/>
          <w:lang w:val="en-US" w:eastAsia="zh-CN" w:bidi="ar-SA"/>
        </w:rPr>
      </w:pPr>
    </w:p>
    <w:p>
      <w:pPr>
        <w:pStyle w:val="2"/>
        <w:spacing w:line="240" w:lineRule="auto"/>
        <w:ind w:firstLine="420"/>
        <w:rPr>
          <w:rFonts w:ascii="Times New Roman" w:hAnsi="Times New Roman"/>
        </w:rPr>
      </w:pPr>
    </w:p>
    <w:p>
      <w:pPr>
        <w:pStyle w:val="2"/>
        <w:spacing w:line="240" w:lineRule="auto"/>
        <w:ind w:left="0" w:leftChars="0" w:firstLine="0" w:firstLineChars="0"/>
        <w:rPr>
          <w:rFonts w:ascii="Times New Roman" w:hAnsi="Times New Roman"/>
        </w:rPr>
      </w:pPr>
    </w:p>
    <w:p>
      <w:pPr>
        <w:spacing w:line="600" w:lineRule="exact"/>
        <w:ind w:firstLine="210" w:firstLineChars="100"/>
        <w:rPr>
          <w:rFonts w:hint="default" w:ascii="Times New Roman" w:hAnsi="Times New Roman" w:eastAsia="仿宋_GB2312" w:cs="Times New Roman"/>
          <w:color w:val="000000"/>
          <w:kern w:val="0"/>
          <w:sz w:val="32"/>
          <w:szCs w:val="32"/>
          <w:lang w:val="en-US" w:eastAsia="zh-CN" w:bidi="ar-SA"/>
        </w:rPr>
      </w:pPr>
      <w:r>
        <w:rPr>
          <w:rFonts w:eastAsia="宋体" w:cs="Times New Roman"/>
          <w:sz w:val="21"/>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374650</wp:posOffset>
                </wp:positionV>
                <wp:extent cx="5600700" cy="635"/>
                <wp:effectExtent l="0" t="0" r="0" b="0"/>
                <wp:wrapNone/>
                <wp:docPr id="3" name="直接连接符 3"/>
                <wp:cNvGraphicFramePr/>
                <a:graphic xmlns:a="http://schemas.openxmlformats.org/drawingml/2006/main">
                  <a:graphicData uri="http://schemas.microsoft.com/office/word/2010/wordprocessingShape">
                    <wps:wsp>
                      <wps:cNvCnPr/>
                      <wps:spPr>
                        <a:xfrm flipV="true">
                          <a:off x="0" y="0"/>
                          <a:ext cx="5600700" cy="635"/>
                        </a:xfrm>
                        <a:prstGeom prst="line">
                          <a:avLst/>
                        </a:prstGeom>
                        <a:ln w="12608"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0pt;margin-top:29.5pt;height:0.05pt;width:441pt;z-index:-251658240;mso-width-relative:page;mso-height-relative:page;" filled="f" stroked="t" coordsize="21600,21600" o:gfxdata="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Yji+2dYAAAAGAQAADwAAAAAAAAABACAAAAA4AAAAZHJzL2Rvd25y&#10;ZXYueG1sUEsBAhQAFAAAAAgAh07iQIV1CWTqAQAAtwMAAA4AAAAAAAAAAQAgAAAAOwEAAGRycy9l&#10;Mm9Eb2MueG1sUEsFBgAAAAAGAAYAWQEAAJcFAAAAAA==&#10;">
                <v:fill on="f" focussize="0,0"/>
                <v:stroke weight="0.992755905511811pt" color="#000000" joinstyle="round"/>
                <v:imagedata o:title=""/>
                <o:lock v:ext="edit" aspectratio="f"/>
              </v:line>
            </w:pict>
          </mc:Fallback>
        </mc:AlternateContent>
      </w:r>
      <w:r>
        <w:rPr>
          <w:rFonts w:eastAsia="宋体" w:cs="Times New Roman"/>
          <w:sz w:val="21"/>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62230</wp:posOffset>
                </wp:positionV>
                <wp:extent cx="5619750" cy="1905"/>
                <wp:effectExtent l="0" t="0" r="0" b="0"/>
                <wp:wrapNone/>
                <wp:docPr id="4" name="直接连接符 4"/>
                <wp:cNvGraphicFramePr/>
                <a:graphic xmlns:a="http://schemas.openxmlformats.org/drawingml/2006/main">
                  <a:graphicData uri="http://schemas.microsoft.com/office/word/2010/wordprocessingShape">
                    <wps:wsp>
                      <wps:cNvCnPr/>
                      <wps:spPr>
                        <a:xfrm flipV="true">
                          <a:off x="0" y="0"/>
                          <a:ext cx="5619750" cy="1905"/>
                        </a:xfrm>
                        <a:prstGeom prst="line">
                          <a:avLst/>
                        </a:prstGeom>
                        <a:ln w="12608"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0pt;margin-top:4.9pt;height:0.15pt;width:442.5pt;z-index:-251657216;mso-width-relative:page;mso-height-relative:page;" filled="f" stroked="t" coordsize="21600,21600" o:gfxdata="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piVLS1AAAAAUBAAAPAAAAAAAAAAEAIAAAADgAAABkcnMvZG93bnJl&#10;di54bWxQSwECFAAUAAAACACHTuJArlonyusBAAC4AwAADgAAAAAAAAABACAAAAA5AQAAZHJzL2Uy&#10;b0RvYy54bWxQSwUGAAAAAAYABgBZAQAAlgUAAAAA&#10;">
                <v:fill on="f" focussize="0,0"/>
                <v:stroke weight="0.992755905511811pt" color="#000000" joinstyle="round"/>
                <v:imagedata o:title=""/>
                <o:lock v:ext="edit" aspectratio="f"/>
              </v:line>
            </w:pict>
          </mc:Fallback>
        </mc:AlternateContent>
      </w:r>
      <w:r>
        <w:rPr>
          <w:rFonts w:hint="eastAsia" w:ascii="Times New Roman" w:hAnsi="Times New Roman" w:eastAsia="仿宋_GB2312" w:cs="Times New Roman"/>
          <w:color w:val="000000"/>
          <w:sz w:val="28"/>
          <w:szCs w:val="28"/>
        </w:rPr>
        <w:t>吴忠市利通区人民政府办公室</w:t>
      </w:r>
      <w:r>
        <w:rPr>
          <w:rFonts w:ascii="Times New Roman" w:hAnsi="Times New Roman" w:eastAsia="仿宋_GB2312" w:cs="Times New Roman"/>
          <w:color w:val="000000"/>
          <w:sz w:val="28"/>
          <w:szCs w:val="28"/>
        </w:rPr>
        <w:t xml:space="preserve">              2021</w:t>
      </w:r>
      <w:r>
        <w:rPr>
          <w:rFonts w:hint="eastAsia" w:ascii="Times New Roman" w:hAnsi="Times New Roman" w:eastAsia="仿宋_GB2312" w:cs="Times New Roman"/>
          <w:color w:val="000000"/>
          <w:sz w:val="28"/>
          <w:szCs w:val="28"/>
        </w:rPr>
        <w:t>年</w:t>
      </w:r>
      <w:r>
        <w:rPr>
          <w:rFonts w:hint="default" w:ascii="Times New Roman" w:hAnsi="Times New Roman" w:cs="Times New Roman"/>
          <w:color w:val="000000"/>
          <w:sz w:val="28"/>
          <w:szCs w:val="28"/>
          <w:lang w:val="en"/>
        </w:rPr>
        <w:t>10</w:t>
      </w:r>
      <w:r>
        <w:rPr>
          <w:rFonts w:hint="eastAsia" w:ascii="Times New Roman" w:hAnsi="Times New Roman" w:eastAsia="仿宋_GB2312" w:cs="Times New Roman"/>
          <w:color w:val="000000"/>
          <w:sz w:val="28"/>
          <w:szCs w:val="28"/>
        </w:rPr>
        <w:t>月</w:t>
      </w:r>
      <w:r>
        <w:rPr>
          <w:rFonts w:hint="default" w:ascii="Times New Roman" w:hAnsi="Times New Roman" w:cs="Times New Roman"/>
          <w:color w:val="000000"/>
          <w:sz w:val="28"/>
          <w:szCs w:val="28"/>
          <w:lang w:val="en"/>
        </w:rPr>
        <w:t>22</w:t>
      </w:r>
      <w:r>
        <w:rPr>
          <w:rFonts w:hint="eastAsia" w:ascii="Times New Roman" w:hAnsi="Times New Roman" w:eastAsia="仿宋_GB2312" w:cs="Times New Roman"/>
          <w:color w:val="000000"/>
          <w:sz w:val="28"/>
          <w:szCs w:val="28"/>
        </w:rPr>
        <w:t>日印发</w:t>
      </w:r>
    </w:p>
    <w:sectPr>
      <w:footerReference r:id="rId5" w:type="default"/>
      <w:pgSz w:w="11906" w:h="16838"/>
      <w:pgMar w:top="2098" w:right="1474" w:bottom="1984" w:left="1587" w:header="851" w:footer="992" w:gutter="0"/>
      <w:pgNumType w:fmt="numberInDash" w:start="2"/>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粗黑宋简体">
    <w:altName w:val="方正书宋_GBK"/>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25483D"/>
    <w:rsid w:val="00116744"/>
    <w:rsid w:val="01267EDE"/>
    <w:rsid w:val="0AD458AB"/>
    <w:rsid w:val="0DAF7A65"/>
    <w:rsid w:val="1025483D"/>
    <w:rsid w:val="16482264"/>
    <w:rsid w:val="1C675A38"/>
    <w:rsid w:val="2ACE5644"/>
    <w:rsid w:val="329A16E6"/>
    <w:rsid w:val="33CFCE24"/>
    <w:rsid w:val="361FDCC3"/>
    <w:rsid w:val="36D60D57"/>
    <w:rsid w:val="38D730E9"/>
    <w:rsid w:val="3A6D1460"/>
    <w:rsid w:val="3AFF25CF"/>
    <w:rsid w:val="3BDE8BFE"/>
    <w:rsid w:val="4F6FD032"/>
    <w:rsid w:val="51FF5CB9"/>
    <w:rsid w:val="56F388C5"/>
    <w:rsid w:val="58F87929"/>
    <w:rsid w:val="61745CB2"/>
    <w:rsid w:val="649913E2"/>
    <w:rsid w:val="68FE2CD6"/>
    <w:rsid w:val="6A7FF217"/>
    <w:rsid w:val="6EEF5004"/>
    <w:rsid w:val="6FD8C192"/>
    <w:rsid w:val="727D4E11"/>
    <w:rsid w:val="76BA529B"/>
    <w:rsid w:val="77483769"/>
    <w:rsid w:val="78EF3FF9"/>
    <w:rsid w:val="7DAF7682"/>
    <w:rsid w:val="ADFFC5F0"/>
    <w:rsid w:val="B67FCCA8"/>
    <w:rsid w:val="BA7354E0"/>
    <w:rsid w:val="BDF715A5"/>
    <w:rsid w:val="BDF7B3D9"/>
    <w:rsid w:val="BEF45044"/>
    <w:rsid w:val="C5294A92"/>
    <w:rsid w:val="CDEFCA14"/>
    <w:rsid w:val="D6F21CDC"/>
    <w:rsid w:val="DABEDA21"/>
    <w:rsid w:val="DFF74C66"/>
    <w:rsid w:val="E362248D"/>
    <w:rsid w:val="EBE78B31"/>
    <w:rsid w:val="EDE71C62"/>
    <w:rsid w:val="F5F569C5"/>
    <w:rsid w:val="F90F4413"/>
    <w:rsid w:val="F9FFEF3C"/>
    <w:rsid w:val="FB6F21DC"/>
    <w:rsid w:val="FBFE3FFC"/>
    <w:rsid w:val="FD5572CF"/>
    <w:rsid w:val="FD9E8AF8"/>
    <w:rsid w:val="FFAF5EF3"/>
    <w:rsid w:val="FFBE937E"/>
    <w:rsid w:val="FFDE2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6" w:lineRule="exact"/>
      <w:ind w:firstLine="640" w:firstLineChars="200"/>
      <w:jc w:val="both"/>
    </w:pPr>
    <w:rPr>
      <w:rFonts w:ascii="Calibri" w:hAnsi="Calibri" w:eastAsia="仿宋_GB2312" w:cs="Times New Roman"/>
      <w:kern w:val="2"/>
      <w:sz w:val="32"/>
      <w:szCs w:val="24"/>
      <w:lang w:val="en-US" w:eastAsia="zh-CN" w:bidi="ar-SA"/>
    </w:rPr>
  </w:style>
  <w:style w:type="paragraph" w:styleId="3">
    <w:name w:val="heading 1"/>
    <w:basedOn w:val="1"/>
    <w:next w:val="1"/>
    <w:qFormat/>
    <w:uiPriority w:val="0"/>
    <w:pPr>
      <w:keepNext/>
      <w:keepLines/>
      <w:spacing w:beforeLines="0" w:beforeAutospacing="0" w:afterLines="0" w:afterAutospacing="0" w:line="640" w:lineRule="exact"/>
      <w:jc w:val="center"/>
      <w:outlineLvl w:val="0"/>
    </w:pPr>
    <w:rPr>
      <w:rFonts w:eastAsia="方正粗黑宋简体" w:asciiTheme="minorAscii" w:hAnsiTheme="minorAscii"/>
      <w:kern w:val="44"/>
      <w:sz w:val="44"/>
    </w:rPr>
  </w:style>
  <w:style w:type="paragraph" w:styleId="4">
    <w:name w:val="heading 2"/>
    <w:basedOn w:val="1"/>
    <w:next w:val="1"/>
    <w:link w:val="16"/>
    <w:unhideWhenUsed/>
    <w:qFormat/>
    <w:uiPriority w:val="0"/>
    <w:pPr>
      <w:keepNext/>
      <w:keepLines/>
      <w:spacing w:beforeLines="0" w:beforeAutospacing="0" w:afterLines="0" w:afterAutospacing="0" w:line="576" w:lineRule="exact"/>
      <w:outlineLvl w:val="1"/>
    </w:pPr>
    <w:rPr>
      <w:rFonts w:ascii="Arial" w:hAnsi="Arial" w:eastAsia="黑体"/>
    </w:rPr>
  </w:style>
  <w:style w:type="paragraph" w:styleId="5">
    <w:name w:val="heading 3"/>
    <w:basedOn w:val="1"/>
    <w:next w:val="1"/>
    <w:link w:val="15"/>
    <w:unhideWhenUsed/>
    <w:qFormat/>
    <w:uiPriority w:val="0"/>
    <w:pPr>
      <w:keepNext/>
      <w:keepLines/>
      <w:spacing w:beforeLines="0" w:beforeAutospacing="0" w:afterLines="0" w:afterAutospacing="0" w:line="576" w:lineRule="exact"/>
      <w:outlineLvl w:val="2"/>
    </w:pPr>
    <w:rPr>
      <w:rFonts w:eastAsia="楷体"/>
      <w:b/>
    </w:rPr>
  </w:style>
  <w:style w:type="paragraph" w:styleId="6">
    <w:name w:val="heading 4"/>
    <w:basedOn w:val="1"/>
    <w:next w:val="1"/>
    <w:link w:val="17"/>
    <w:semiHidden/>
    <w:unhideWhenUsed/>
    <w:qFormat/>
    <w:uiPriority w:val="0"/>
    <w:pPr>
      <w:keepNext/>
      <w:keepLines/>
      <w:spacing w:beforeLines="0" w:beforeAutospacing="0" w:afterLines="0" w:afterAutospacing="0" w:line="576" w:lineRule="exact"/>
      <w:outlineLvl w:val="3"/>
    </w:pPr>
    <w:rPr>
      <w:rFonts w:ascii="Arial" w:hAnsi="Arial" w:eastAsia="仿宋_GB2312" w:cs="Times New Roman"/>
      <w:b/>
      <w:sz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qFormat/>
    <w:uiPriority w:val="99"/>
    <w:pPr>
      <w:widowControl w:val="0"/>
      <w:ind w:firstLine="200" w:firstLineChars="200"/>
      <w:jc w:val="both"/>
    </w:pPr>
    <w:rPr>
      <w:rFonts w:ascii="Calibri" w:hAnsi="Calibri" w:eastAsia="宋体" w:cs="Times New Roman"/>
      <w:kern w:val="2"/>
      <w:sz w:val="21"/>
      <w:szCs w:val="24"/>
      <w:lang w:val="en-US" w:eastAsia="zh-CN" w:bidi="ar-SA"/>
    </w:rPr>
  </w:style>
  <w:style w:type="paragraph" w:styleId="7">
    <w:name w:val="Body Text Indent"/>
    <w:basedOn w:val="1"/>
    <w:qFormat/>
    <w:uiPriority w:val="0"/>
    <w:pPr>
      <w:spacing w:after="120" w:afterLines="0" w:afterAutospacing="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2"/>
    <w:basedOn w:val="7"/>
    <w:qFormat/>
    <w:uiPriority w:val="0"/>
    <w:pPr>
      <w:ind w:firstLine="420" w:firstLineChars="200"/>
    </w:pPr>
  </w:style>
  <w:style w:type="paragraph" w:customStyle="1" w:styleId="14">
    <w:name w:val="正文-啊"/>
    <w:basedOn w:val="1"/>
    <w:qFormat/>
    <w:uiPriority w:val="0"/>
    <w:pPr>
      <w:spacing w:before="312" w:beforeLines="100" w:line="276" w:lineRule="auto"/>
      <w:ind w:left="210" w:leftChars="0" w:right="210" w:firstLine="600"/>
      <w:contextualSpacing/>
    </w:pPr>
    <w:rPr>
      <w:rFonts w:ascii="微软雅黑" w:hAnsi="微软雅黑" w:eastAsia="微软雅黑"/>
      <w:color w:val="000000"/>
      <w:sz w:val="24"/>
      <w:szCs w:val="21"/>
    </w:rPr>
  </w:style>
  <w:style w:type="character" w:customStyle="1" w:styleId="15">
    <w:name w:val="标题 3 Char"/>
    <w:link w:val="5"/>
    <w:qFormat/>
    <w:uiPriority w:val="0"/>
    <w:rPr>
      <w:rFonts w:eastAsia="楷体"/>
      <w:b/>
    </w:rPr>
  </w:style>
  <w:style w:type="character" w:customStyle="1" w:styleId="16">
    <w:name w:val="标题 2 Char"/>
    <w:link w:val="4"/>
    <w:qFormat/>
    <w:uiPriority w:val="0"/>
    <w:rPr>
      <w:rFonts w:ascii="Arial" w:hAnsi="Arial" w:eastAsia="黑体"/>
    </w:rPr>
  </w:style>
  <w:style w:type="character" w:customStyle="1" w:styleId="17">
    <w:name w:val="标题 4 Char"/>
    <w:link w:val="6"/>
    <w:qFormat/>
    <w:uiPriority w:val="0"/>
    <w:rPr>
      <w:rFonts w:ascii="Arial" w:hAnsi="Arial" w:eastAsia="仿宋_GB2312" w:cs="Times New Roman"/>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2021-10-18T19:38:00Z</dcterms:created>
  <dc:creator>Administrator</dc:creator>
  <cp:lastModifiedBy>ltq</cp:lastModifiedBy>
  <cp:lastPrinted>2021-10-27T18:02:00Z</cp:lastPrinted>
  <dcterms:modified xsi:type="dcterms:W3CDTF">2021-11-05T08:57:45Z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05576B99389E475889F94F7757599488</vt:lpwstr>
  </property>
</Properties>
</file>