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B2C74" w14:textId="2BE479E0" w:rsidR="0088608C" w:rsidRDefault="00000000" w:rsidP="00530E0A">
      <w:pPr>
        <w:spacing w:before="120" w:after="120" w:line="240" w:lineRule="auto"/>
        <w:ind w:firstLineChars="0" w:firstLine="0"/>
        <w:jc w:val="center"/>
        <w:rPr>
          <w:rFonts w:eastAsia="微软雅黑"/>
          <w:sz w:val="21"/>
        </w:rPr>
      </w:pPr>
      <w:r>
        <w:rPr>
          <w:rFonts w:ascii="微软雅黑" w:eastAsia="微软雅黑" w:hAnsi="微软雅黑" w:cs="微软雅黑" w:hint="eastAsia"/>
          <w:spacing w:val="6"/>
          <w:sz w:val="43"/>
          <w:szCs w:val="43"/>
        </w:rPr>
        <w:t>《</w:t>
      </w:r>
      <w:r w:rsidR="00530E0A">
        <w:rPr>
          <w:rFonts w:ascii="微软雅黑" w:eastAsia="微软雅黑" w:hAnsi="微软雅黑" w:cs="微软雅黑" w:hint="eastAsia"/>
          <w:spacing w:val="6"/>
          <w:sz w:val="43"/>
          <w:szCs w:val="43"/>
        </w:rPr>
        <w:t>吴忠市</w:t>
      </w:r>
      <w:r>
        <w:rPr>
          <w:rFonts w:ascii="微软雅黑" w:eastAsia="微软雅黑" w:hAnsi="微软雅黑" w:cs="微软雅黑" w:hint="eastAsia"/>
          <w:spacing w:val="6"/>
          <w:sz w:val="43"/>
          <w:szCs w:val="43"/>
        </w:rPr>
        <w:t>利通区扁担沟镇双吉沟村村庄规划（2023—2035年）》</w:t>
      </w:r>
    </w:p>
    <w:p w14:paraId="138525ED" w14:textId="77777777" w:rsidR="0088608C" w:rsidRDefault="00000000" w:rsidP="000C7A0C">
      <w:pPr>
        <w:spacing w:before="120" w:after="120" w:line="514" w:lineRule="exact"/>
        <w:ind w:firstLine="634"/>
        <w:outlineLvl w:val="0"/>
        <w:rPr>
          <w:rFonts w:ascii="仿宋" w:hAnsi="仿宋" w:cs="仿宋"/>
          <w:sz w:val="31"/>
          <w:szCs w:val="31"/>
        </w:rPr>
      </w:pPr>
      <w:r>
        <w:rPr>
          <w:rFonts w:ascii="仿宋" w:hAnsi="仿宋" w:cs="仿宋"/>
          <w:spacing w:val="7"/>
          <w:position w:val="3"/>
          <w:sz w:val="31"/>
          <w:szCs w:val="31"/>
          <w14:textOutline w14:w="5791" w14:cap="sq" w14:cmpd="sng" w14:algn="ctr">
            <w14:solidFill>
              <w14:srgbClr w14:val="000000"/>
            </w14:solidFill>
            <w14:prstDash w14:val="solid"/>
            <w14:bevel/>
          </w14:textOutline>
        </w:rPr>
        <w:t>一</w:t>
      </w:r>
      <w:r>
        <w:rPr>
          <w:rFonts w:ascii="仿宋" w:hAnsi="仿宋" w:cs="仿宋"/>
          <w:spacing w:val="5"/>
          <w:position w:val="3"/>
          <w:sz w:val="31"/>
          <w:szCs w:val="31"/>
          <w14:textOutline w14:w="5791" w14:cap="sq" w14:cmpd="sng" w14:algn="ctr">
            <w14:solidFill>
              <w14:srgbClr w14:val="000000"/>
            </w14:solidFill>
            <w14:prstDash w14:val="solid"/>
            <w14:bevel/>
          </w14:textOutline>
        </w:rPr>
        <w:t>、项目名称</w:t>
      </w:r>
    </w:p>
    <w:p w14:paraId="760CA905" w14:textId="7FF73A34" w:rsidR="0088608C" w:rsidRDefault="00000000">
      <w:pPr>
        <w:spacing w:before="120" w:after="120"/>
        <w:ind w:firstLine="640"/>
      </w:pPr>
      <w:r>
        <w:t>《</w:t>
      </w:r>
      <w:r w:rsidR="00530E0A">
        <w:rPr>
          <w:rFonts w:hint="eastAsia"/>
        </w:rPr>
        <w:t>吴忠市</w:t>
      </w:r>
      <w:r>
        <w:rPr>
          <w:rFonts w:hint="eastAsia"/>
        </w:rPr>
        <w:t>利通区扁担沟镇双吉沟村村庄规划（</w:t>
      </w:r>
      <w:r>
        <w:rPr>
          <w:rFonts w:hint="eastAsia"/>
        </w:rPr>
        <w:t>2023</w:t>
      </w:r>
      <w:r>
        <w:rPr>
          <w:rFonts w:hint="eastAsia"/>
        </w:rPr>
        <w:t>—</w:t>
      </w:r>
      <w:r>
        <w:rPr>
          <w:rFonts w:hint="eastAsia"/>
        </w:rPr>
        <w:t>2035</w:t>
      </w:r>
      <w:r>
        <w:rPr>
          <w:rFonts w:hint="eastAsia"/>
        </w:rPr>
        <w:t>年）</w:t>
      </w:r>
      <w:r>
        <w:t xml:space="preserve"> </w:t>
      </w:r>
      <w:r>
        <w:t>》</w:t>
      </w:r>
    </w:p>
    <w:p w14:paraId="5EBD204C" w14:textId="77777777" w:rsidR="0088608C" w:rsidRDefault="00000000" w:rsidP="000C7A0C">
      <w:pPr>
        <w:spacing w:before="120" w:after="120" w:line="514" w:lineRule="exact"/>
        <w:ind w:firstLine="638"/>
        <w:outlineLvl w:val="0"/>
        <w:rPr>
          <w:rFonts w:ascii="仿宋" w:hAnsi="仿宋" w:cs="仿宋"/>
          <w:sz w:val="31"/>
          <w:szCs w:val="31"/>
        </w:rPr>
      </w:pPr>
      <w:r>
        <w:rPr>
          <w:rFonts w:ascii="仿宋" w:hAnsi="仿宋" w:cs="仿宋"/>
          <w:spacing w:val="9"/>
          <w:position w:val="2"/>
          <w:sz w:val="31"/>
          <w:szCs w:val="31"/>
          <w14:textOutline w14:w="5791" w14:cap="sq" w14:cmpd="sng" w14:algn="ctr">
            <w14:solidFill>
              <w14:srgbClr w14:val="000000"/>
            </w14:solidFill>
            <w14:prstDash w14:val="solid"/>
            <w14:bevel/>
          </w14:textOutline>
        </w:rPr>
        <w:t>二</w:t>
      </w:r>
      <w:r>
        <w:rPr>
          <w:rFonts w:ascii="仿宋" w:hAnsi="仿宋" w:cs="仿宋"/>
          <w:spacing w:val="5"/>
          <w:position w:val="2"/>
          <w:sz w:val="31"/>
          <w:szCs w:val="31"/>
          <w14:textOutline w14:w="5791" w14:cap="sq" w14:cmpd="sng" w14:algn="ctr">
            <w14:solidFill>
              <w14:srgbClr w14:val="000000"/>
            </w14:solidFill>
            <w14:prstDash w14:val="solid"/>
            <w14:bevel/>
          </w14:textOutline>
        </w:rPr>
        <w:t>、村庄类型</w:t>
      </w:r>
    </w:p>
    <w:p w14:paraId="188CEAA3" w14:textId="77777777" w:rsidR="0088608C" w:rsidRDefault="00000000">
      <w:pPr>
        <w:spacing w:before="120" w:after="120"/>
        <w:ind w:firstLine="640"/>
      </w:pPr>
      <w:r>
        <w:rPr>
          <w:rFonts w:hint="eastAsia"/>
        </w:rPr>
        <w:t>双吉沟村属于“整治改善类村庄”</w:t>
      </w:r>
    </w:p>
    <w:p w14:paraId="71123FAF" w14:textId="77777777" w:rsidR="0088608C" w:rsidRDefault="00000000" w:rsidP="000C7A0C">
      <w:pPr>
        <w:spacing w:before="120" w:after="120" w:line="514" w:lineRule="exact"/>
        <w:ind w:firstLine="636"/>
        <w:outlineLvl w:val="0"/>
        <w:rPr>
          <w:rFonts w:ascii="仿宋" w:hAnsi="仿宋" w:cs="仿宋"/>
          <w:sz w:val="31"/>
          <w:szCs w:val="31"/>
        </w:rPr>
      </w:pPr>
      <w:r>
        <w:rPr>
          <w:rFonts w:ascii="仿宋" w:hAnsi="仿宋" w:cs="仿宋"/>
          <w:spacing w:val="8"/>
          <w:sz w:val="31"/>
          <w:szCs w:val="31"/>
          <w14:textOutline w14:w="5791" w14:cap="sq" w14:cmpd="sng" w14:algn="ctr">
            <w14:solidFill>
              <w14:srgbClr w14:val="000000"/>
            </w14:solidFill>
            <w14:prstDash w14:val="solid"/>
            <w14:bevel/>
          </w14:textOutline>
        </w:rPr>
        <w:t>三</w:t>
      </w:r>
      <w:r>
        <w:rPr>
          <w:rFonts w:ascii="仿宋" w:hAnsi="仿宋" w:cs="仿宋"/>
          <w:spacing w:val="4"/>
          <w:sz w:val="31"/>
          <w:szCs w:val="31"/>
          <w14:textOutline w14:w="5791" w14:cap="sq" w14:cmpd="sng" w14:algn="ctr">
            <w14:solidFill>
              <w14:srgbClr w14:val="000000"/>
            </w14:solidFill>
            <w14:prstDash w14:val="solid"/>
            <w14:bevel/>
          </w14:textOutline>
        </w:rPr>
        <w:t>、规划范围</w:t>
      </w:r>
    </w:p>
    <w:p w14:paraId="64221FEC" w14:textId="77777777" w:rsidR="0088608C" w:rsidRDefault="00000000">
      <w:pPr>
        <w:spacing w:before="120" w:after="120"/>
        <w:ind w:firstLine="640"/>
      </w:pPr>
      <w:r>
        <w:rPr>
          <w:rFonts w:hint="eastAsia"/>
        </w:rPr>
        <w:t>双吉沟村村域面积为</w:t>
      </w:r>
      <w:r>
        <w:rPr>
          <w:rFonts w:hint="eastAsia"/>
        </w:rPr>
        <w:t>1140.89</w:t>
      </w:r>
      <w:r>
        <w:rPr>
          <w:rFonts w:hint="eastAsia"/>
        </w:rPr>
        <w:t>公顷，城镇开发边界内</w:t>
      </w:r>
      <w:r>
        <w:rPr>
          <w:rFonts w:hint="eastAsia"/>
        </w:rPr>
        <w:t>12.63</w:t>
      </w:r>
      <w:r>
        <w:rPr>
          <w:rFonts w:hint="eastAsia"/>
        </w:rPr>
        <w:t>公顷，本次村庄规划范围为扁担沟镇双吉沟村村域范围内，城镇开发边界外全部国土空间，规划总面积为</w:t>
      </w:r>
      <w:r>
        <w:rPr>
          <w:rFonts w:hint="eastAsia"/>
        </w:rPr>
        <w:t>1128.26</w:t>
      </w:r>
      <w:r>
        <w:rPr>
          <w:rFonts w:hint="eastAsia"/>
        </w:rPr>
        <w:t>公顷。</w:t>
      </w:r>
    </w:p>
    <w:p w14:paraId="0C2F8A9D" w14:textId="77777777" w:rsidR="0088608C" w:rsidRDefault="00000000" w:rsidP="000C7A0C">
      <w:pPr>
        <w:spacing w:before="120" w:after="120" w:line="514" w:lineRule="exact"/>
        <w:ind w:firstLine="628"/>
        <w:outlineLvl w:val="0"/>
        <w:rPr>
          <w:rFonts w:ascii="仿宋" w:hAnsi="仿宋" w:cs="仿宋"/>
          <w:sz w:val="31"/>
          <w:szCs w:val="31"/>
        </w:rPr>
      </w:pPr>
      <w:r>
        <w:rPr>
          <w:rFonts w:ascii="仿宋" w:hAnsi="仿宋" w:cs="仿宋"/>
          <w:spacing w:val="4"/>
          <w:sz w:val="31"/>
          <w:szCs w:val="31"/>
          <w14:textOutline w14:w="5791" w14:cap="sq" w14:cmpd="sng" w14:algn="ctr">
            <w14:solidFill>
              <w14:srgbClr w14:val="000000"/>
            </w14:solidFill>
            <w14:prstDash w14:val="solid"/>
            <w14:bevel/>
          </w14:textOutline>
        </w:rPr>
        <w:t>四</w:t>
      </w:r>
      <w:r>
        <w:rPr>
          <w:rFonts w:ascii="仿宋" w:hAnsi="仿宋" w:cs="仿宋"/>
          <w:spacing w:val="2"/>
          <w:sz w:val="31"/>
          <w:szCs w:val="31"/>
          <w14:textOutline w14:w="5791" w14:cap="sq" w14:cmpd="sng" w14:algn="ctr">
            <w14:solidFill>
              <w14:srgbClr w14:val="000000"/>
            </w14:solidFill>
            <w14:prstDash w14:val="solid"/>
            <w14:bevel/>
          </w14:textOutline>
        </w:rPr>
        <w:t>、规划期限</w:t>
      </w:r>
    </w:p>
    <w:p w14:paraId="16E54F67" w14:textId="77777777" w:rsidR="0088608C" w:rsidRDefault="00000000">
      <w:pPr>
        <w:spacing w:before="120" w:after="120"/>
        <w:ind w:firstLine="640"/>
      </w:pPr>
      <w:r>
        <w:t>规划基期年为</w:t>
      </w:r>
      <w:r>
        <w:t xml:space="preserve"> 202</w:t>
      </w:r>
      <w:r>
        <w:rPr>
          <w:rFonts w:hint="eastAsia"/>
        </w:rPr>
        <w:t>2</w:t>
      </w:r>
      <w:r>
        <w:t>年，规划期限为</w:t>
      </w:r>
      <w:r>
        <w:t xml:space="preserve"> 2023-2035 </w:t>
      </w:r>
      <w:r>
        <w:t>年；</w:t>
      </w:r>
      <w:r>
        <w:t xml:space="preserve"> </w:t>
      </w:r>
      <w:r>
        <w:t>近期：</w:t>
      </w:r>
      <w:r>
        <w:t xml:space="preserve">2023-2025 </w:t>
      </w:r>
      <w:r>
        <w:t>年；</w:t>
      </w:r>
    </w:p>
    <w:p w14:paraId="7623D5E4" w14:textId="77777777" w:rsidR="0088608C" w:rsidRDefault="00000000">
      <w:pPr>
        <w:spacing w:before="120" w:after="120"/>
        <w:ind w:firstLine="640"/>
      </w:pPr>
      <w:r>
        <w:t>远期：</w:t>
      </w:r>
      <w:r>
        <w:t xml:space="preserve">2026-2035 </w:t>
      </w:r>
      <w:r>
        <w:t>年。</w:t>
      </w:r>
    </w:p>
    <w:p w14:paraId="57D183DD" w14:textId="77777777" w:rsidR="0088608C" w:rsidRDefault="00000000" w:rsidP="000C7A0C">
      <w:pPr>
        <w:spacing w:before="120" w:after="120" w:line="514" w:lineRule="exact"/>
        <w:ind w:firstLine="624"/>
        <w:outlineLvl w:val="0"/>
        <w:rPr>
          <w:rFonts w:ascii="仿宋" w:hAnsi="仿宋" w:cs="仿宋"/>
          <w:spacing w:val="2"/>
          <w:sz w:val="31"/>
          <w:szCs w:val="31"/>
          <w14:textOutline w14:w="5791" w14:cap="sq" w14:cmpd="sng" w14:algn="ctr">
            <w14:solidFill>
              <w14:srgbClr w14:val="000000"/>
            </w14:solidFill>
            <w14:prstDash w14:val="solid"/>
            <w14:bevel/>
          </w14:textOutline>
        </w:rPr>
      </w:pPr>
      <w:r>
        <w:rPr>
          <w:rFonts w:ascii="仿宋" w:hAnsi="仿宋" w:cs="仿宋"/>
          <w:spacing w:val="2"/>
          <w:sz w:val="31"/>
          <w:szCs w:val="31"/>
          <w14:textOutline w14:w="5791" w14:cap="sq" w14:cmpd="sng" w14:algn="ctr">
            <w14:solidFill>
              <w14:srgbClr w14:val="000000"/>
            </w14:solidFill>
            <w14:prstDash w14:val="solid"/>
            <w14:bevel/>
          </w14:textOutline>
        </w:rPr>
        <w:t>五、规划人口</w:t>
      </w:r>
    </w:p>
    <w:p w14:paraId="1BBC8ED4" w14:textId="77777777" w:rsidR="0088608C" w:rsidRDefault="00000000">
      <w:pPr>
        <w:spacing w:before="120" w:after="120"/>
        <w:ind w:firstLine="640"/>
      </w:pPr>
      <w:r>
        <w:t>规划近期</w:t>
      </w:r>
      <w:r>
        <w:t xml:space="preserve">( 2025 </w:t>
      </w:r>
      <w:r>
        <w:t>年</w:t>
      </w:r>
      <w:r>
        <w:t xml:space="preserve"> ) </w:t>
      </w:r>
      <w:r>
        <w:t>：</w:t>
      </w:r>
      <w:r>
        <w:rPr>
          <w:rFonts w:hint="eastAsia"/>
        </w:rPr>
        <w:t>户籍人口</w:t>
      </w:r>
      <w:r>
        <w:rPr>
          <w:rFonts w:hint="eastAsia"/>
        </w:rPr>
        <w:t xml:space="preserve"> 2053</w:t>
      </w:r>
      <w:r>
        <w:rPr>
          <w:rFonts w:hint="eastAsia"/>
        </w:rPr>
        <w:t>人，常住</w:t>
      </w:r>
      <w:r>
        <w:t>人口</w:t>
      </w:r>
      <w:r>
        <w:rPr>
          <w:rFonts w:hint="eastAsia"/>
        </w:rPr>
        <w:t xml:space="preserve"> 1301</w:t>
      </w:r>
      <w:r>
        <w:t>人；</w:t>
      </w:r>
    </w:p>
    <w:p w14:paraId="1683E725" w14:textId="77777777" w:rsidR="005165DB" w:rsidRPr="005165DB" w:rsidRDefault="005165DB" w:rsidP="005165DB">
      <w:pPr>
        <w:spacing w:before="120" w:after="120"/>
        <w:ind w:firstLine="640"/>
        <w:jc w:val="center"/>
      </w:pPr>
    </w:p>
    <w:p w14:paraId="2BC010D1" w14:textId="77777777" w:rsidR="0088608C" w:rsidRDefault="00000000">
      <w:pPr>
        <w:spacing w:before="120" w:after="120"/>
        <w:ind w:firstLine="640"/>
      </w:pPr>
      <w:r>
        <w:lastRenderedPageBreak/>
        <w:t>规划远期</w:t>
      </w:r>
      <w:r>
        <w:t xml:space="preserve">( 2035 </w:t>
      </w:r>
      <w:r>
        <w:t>年</w:t>
      </w:r>
      <w:r>
        <w:t xml:space="preserve"> ) </w:t>
      </w:r>
      <w:r>
        <w:t>：户籍人口</w:t>
      </w:r>
      <w:r>
        <w:t xml:space="preserve"> </w:t>
      </w:r>
      <w:r>
        <w:rPr>
          <w:rFonts w:hint="eastAsia"/>
        </w:rPr>
        <w:t>2104</w:t>
      </w:r>
      <w:r>
        <w:t>人，常住人口</w:t>
      </w:r>
      <w:r>
        <w:t xml:space="preserve"> </w:t>
      </w:r>
      <w:r>
        <w:rPr>
          <w:rFonts w:hint="eastAsia"/>
        </w:rPr>
        <w:t>1344</w:t>
      </w:r>
      <w:r>
        <w:t>人。</w:t>
      </w:r>
    </w:p>
    <w:p w14:paraId="0251E571" w14:textId="77777777" w:rsidR="0088608C" w:rsidRDefault="00000000" w:rsidP="000C7A0C">
      <w:pPr>
        <w:numPr>
          <w:ilvl w:val="0"/>
          <w:numId w:val="3"/>
        </w:numPr>
        <w:spacing w:before="120" w:after="120" w:line="514" w:lineRule="exact"/>
        <w:ind w:firstLine="624"/>
        <w:outlineLvl w:val="0"/>
        <w:rPr>
          <w:rFonts w:ascii="仿宋" w:hAnsi="仿宋" w:cs="仿宋"/>
          <w:spacing w:val="2"/>
          <w:sz w:val="31"/>
          <w:szCs w:val="31"/>
          <w14:textOutline w14:w="5791" w14:cap="sq" w14:cmpd="sng" w14:algn="ctr">
            <w14:solidFill>
              <w14:srgbClr w14:val="000000"/>
            </w14:solidFill>
            <w14:prstDash w14:val="solid"/>
            <w14:bevel/>
          </w14:textOutline>
        </w:rPr>
      </w:pPr>
      <w:r>
        <w:rPr>
          <w:rFonts w:ascii="仿宋" w:hAnsi="仿宋" w:cs="仿宋"/>
          <w:spacing w:val="2"/>
          <w:sz w:val="31"/>
          <w:szCs w:val="31"/>
          <w14:textOutline w14:w="5791" w14:cap="sq" w14:cmpd="sng" w14:algn="ctr">
            <w14:solidFill>
              <w14:srgbClr w14:val="000000"/>
            </w14:solidFill>
            <w14:prstDash w14:val="solid"/>
            <w14:bevel/>
          </w14:textOutline>
        </w:rPr>
        <w:t>发展定位与目标</w:t>
      </w:r>
    </w:p>
    <w:p w14:paraId="1ADBC66B"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w:t>
      </w:r>
      <w:proofErr w:type="gramStart"/>
      <w:r>
        <w:rPr>
          <w:rFonts w:ascii="仿宋" w:hAnsi="仿宋" w:cs="仿宋"/>
          <w:spacing w:val="-5"/>
          <w:sz w:val="31"/>
          <w:szCs w:val="31"/>
          <w14:textOutline w14:w="5791" w14:cap="sq" w14:cmpd="sng" w14:algn="ctr">
            <w14:solidFill>
              <w14:srgbClr w14:val="000000"/>
            </w14:solidFill>
            <w14:prstDash w14:val="solid"/>
            <w14:bevel/>
          </w14:textOutline>
        </w:rPr>
        <w:t>一</w:t>
      </w:r>
      <w:proofErr w:type="gramEnd"/>
      <w:r>
        <w:rPr>
          <w:rFonts w:ascii="仿宋" w:hAnsi="仿宋" w:cs="仿宋"/>
          <w:spacing w:val="-5"/>
          <w:sz w:val="31"/>
          <w:szCs w:val="31"/>
          <w14:textOutline w14:w="5791" w14:cap="sq" w14:cmpd="sng" w14:algn="ctr">
            <w14:solidFill>
              <w14:srgbClr w14:val="000000"/>
            </w14:solidFill>
            <w14:prstDash w14:val="solid"/>
            <w14:bevel/>
          </w14:textOutline>
        </w:rPr>
        <w:t xml:space="preserve"> ) 发展定位</w:t>
      </w:r>
    </w:p>
    <w:p w14:paraId="7C57AA59" w14:textId="77777777" w:rsidR="0088608C" w:rsidRDefault="00000000">
      <w:pPr>
        <w:spacing w:before="120" w:after="120"/>
        <w:ind w:firstLine="640"/>
      </w:pPr>
      <w:r>
        <w:rPr>
          <w:rFonts w:hint="eastAsia"/>
        </w:rPr>
        <w:t>基于双吉沟村的地理位置与产业基础，升级优化农业设施，以生态农业为特色，以一二三产融合为主线，大力发展绿色农业，实现农业产业现代化升级，同时重点对村域进行人居环境整治，通过完善基础设施、公共服务设施，改善人居环境。同时依托扁担沟镇区的资源优势，打造集人居示范、文化体验、生态涵养、乡村旅游、田园休闲等多元体验于一体的农业强村。</w:t>
      </w:r>
    </w:p>
    <w:p w14:paraId="4A2F0102"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二 ) 村庄发展目标</w:t>
      </w:r>
    </w:p>
    <w:p w14:paraId="08467A21" w14:textId="77777777" w:rsidR="0088608C" w:rsidRDefault="00000000">
      <w:pPr>
        <w:spacing w:before="120" w:after="120" w:line="372" w:lineRule="auto"/>
        <w:ind w:left="26" w:right="89" w:firstLine="616"/>
        <w:rPr>
          <w:rFonts w:ascii="仿宋" w:hAnsi="仿宋" w:cs="仿宋"/>
          <w:sz w:val="31"/>
          <w:szCs w:val="31"/>
        </w:rPr>
      </w:pPr>
      <w:r>
        <w:rPr>
          <w:rFonts w:ascii="仿宋" w:hAnsi="仿宋" w:cs="仿宋"/>
          <w:spacing w:val="-2"/>
          <w:sz w:val="31"/>
          <w:szCs w:val="31"/>
          <w14:textOutline w14:w="5791" w14:cap="sq" w14:cmpd="sng" w14:algn="ctr">
            <w14:solidFill>
              <w14:srgbClr w14:val="000000"/>
            </w14:solidFill>
            <w14:prstDash w14:val="solid"/>
            <w14:bevel/>
          </w14:textOutline>
        </w:rPr>
        <w:t>1.</w:t>
      </w:r>
      <w:r>
        <w:rPr>
          <w:rFonts w:ascii="仿宋" w:hAnsi="仿宋" w:cs="仿宋" w:hint="eastAsia"/>
          <w:spacing w:val="-2"/>
          <w:sz w:val="31"/>
          <w:szCs w:val="31"/>
          <w14:textOutline w14:w="5791" w14:cap="sq" w14:cmpd="sng" w14:algn="ctr">
            <w14:solidFill>
              <w14:srgbClr w14:val="000000"/>
            </w14:solidFill>
            <w14:prstDash w14:val="solid"/>
            <w14:bevel/>
          </w14:textOutline>
        </w:rPr>
        <w:t>经济规模预测</w:t>
      </w:r>
      <w:r>
        <w:rPr>
          <w:rFonts w:ascii="仿宋" w:hAnsi="仿宋" w:cs="仿宋"/>
          <w:spacing w:val="-1"/>
          <w:sz w:val="31"/>
          <w:szCs w:val="31"/>
          <w14:textOutline w14:w="5791" w14:cap="sq" w14:cmpd="sng" w14:algn="ctr">
            <w14:solidFill>
              <w14:srgbClr w14:val="000000"/>
            </w14:solidFill>
            <w14:prstDash w14:val="solid"/>
            <w14:bevel/>
          </w14:textOutline>
        </w:rPr>
        <w:t>：</w:t>
      </w:r>
      <w:r>
        <w:rPr>
          <w:rFonts w:ascii="仿宋" w:hAnsi="仿宋" w:cs="仿宋" w:hint="eastAsia"/>
          <w:spacing w:val="-1"/>
          <w:sz w:val="31"/>
          <w:szCs w:val="31"/>
        </w:rPr>
        <w:t>村集体经济收入：预测到2025年达到17万元、至2035年达到28万元。人均可支配收入：本次规划确定石炭沟</w:t>
      </w:r>
      <w:proofErr w:type="gramStart"/>
      <w:r>
        <w:rPr>
          <w:rFonts w:ascii="仿宋" w:hAnsi="仿宋" w:cs="仿宋" w:hint="eastAsia"/>
          <w:spacing w:val="-1"/>
          <w:sz w:val="31"/>
          <w:szCs w:val="31"/>
        </w:rPr>
        <w:t>村</w:t>
      </w:r>
      <w:proofErr w:type="gramEnd"/>
      <w:r>
        <w:rPr>
          <w:rFonts w:ascii="仿宋" w:hAnsi="仿宋" w:cs="仿宋" w:hint="eastAsia"/>
          <w:spacing w:val="-1"/>
          <w:sz w:val="31"/>
          <w:szCs w:val="31"/>
        </w:rPr>
        <w:t xml:space="preserve">村民人均收入近期年增 8%、远期年增6%。预测，近期至2025 </w:t>
      </w:r>
      <w:proofErr w:type="gramStart"/>
      <w:r>
        <w:rPr>
          <w:rFonts w:ascii="仿宋" w:hAnsi="仿宋" w:cs="仿宋" w:hint="eastAsia"/>
          <w:spacing w:val="-1"/>
          <w:sz w:val="31"/>
          <w:szCs w:val="31"/>
        </w:rPr>
        <w:t>年村民</w:t>
      </w:r>
      <w:proofErr w:type="gramEnd"/>
      <w:r>
        <w:rPr>
          <w:rFonts w:ascii="仿宋" w:hAnsi="仿宋" w:cs="仿宋" w:hint="eastAsia"/>
          <w:spacing w:val="-1"/>
          <w:sz w:val="31"/>
          <w:szCs w:val="31"/>
        </w:rPr>
        <w:t xml:space="preserve">人均可支配收入1.51万元；远期至2035 </w:t>
      </w:r>
      <w:proofErr w:type="gramStart"/>
      <w:r>
        <w:rPr>
          <w:rFonts w:ascii="仿宋" w:hAnsi="仿宋" w:cs="仿宋" w:hint="eastAsia"/>
          <w:spacing w:val="-1"/>
          <w:sz w:val="31"/>
          <w:szCs w:val="31"/>
        </w:rPr>
        <w:t>年村民</w:t>
      </w:r>
      <w:proofErr w:type="gramEnd"/>
      <w:r>
        <w:rPr>
          <w:rFonts w:ascii="仿宋" w:hAnsi="仿宋" w:cs="仿宋" w:hint="eastAsia"/>
          <w:spacing w:val="-1"/>
          <w:sz w:val="31"/>
          <w:szCs w:val="31"/>
        </w:rPr>
        <w:t>人均可支配收入2.70万元。</w:t>
      </w:r>
    </w:p>
    <w:p w14:paraId="12C7F3A5" w14:textId="77777777" w:rsidR="0088608C" w:rsidRDefault="00000000">
      <w:pPr>
        <w:spacing w:before="120" w:after="120" w:line="371" w:lineRule="auto"/>
        <w:ind w:left="46" w:firstLine="618"/>
        <w:rPr>
          <w:rFonts w:ascii="仿宋" w:hAnsi="仿宋" w:cs="仿宋"/>
          <w:sz w:val="31"/>
          <w:szCs w:val="31"/>
        </w:rPr>
      </w:pPr>
      <w:r>
        <w:rPr>
          <w:rFonts w:ascii="仿宋" w:hAnsi="仿宋" w:cs="仿宋"/>
          <w:spacing w:val="-1"/>
          <w:sz w:val="31"/>
          <w:szCs w:val="31"/>
          <w14:textOutline w14:w="5791" w14:cap="sq" w14:cmpd="sng" w14:algn="ctr">
            <w14:solidFill>
              <w14:srgbClr w14:val="000000"/>
            </w14:solidFill>
            <w14:prstDash w14:val="solid"/>
            <w14:bevel/>
          </w14:textOutline>
        </w:rPr>
        <w:t>2.</w:t>
      </w:r>
      <w:r>
        <w:rPr>
          <w:rFonts w:ascii="仿宋" w:hAnsi="仿宋" w:cs="仿宋" w:hint="eastAsia"/>
          <w:spacing w:val="-1"/>
          <w:sz w:val="31"/>
          <w:szCs w:val="31"/>
          <w14:textOutline w14:w="5791" w14:cap="sq" w14:cmpd="sng" w14:algn="ctr">
            <w14:solidFill>
              <w14:srgbClr w14:val="000000"/>
            </w14:solidFill>
            <w14:prstDash w14:val="solid"/>
            <w14:bevel/>
          </w14:textOutline>
        </w:rPr>
        <w:t>乡村发展</w:t>
      </w:r>
      <w:r>
        <w:rPr>
          <w:rFonts w:ascii="仿宋" w:hAnsi="仿宋" w:cs="仿宋"/>
          <w:spacing w:val="-1"/>
          <w:sz w:val="31"/>
          <w:szCs w:val="31"/>
          <w14:textOutline w14:w="5791" w14:cap="sq" w14:cmpd="sng" w14:algn="ctr">
            <w14:solidFill>
              <w14:srgbClr w14:val="000000"/>
            </w14:solidFill>
            <w14:prstDash w14:val="solid"/>
            <w14:bevel/>
          </w14:textOutline>
        </w:rPr>
        <w:t>目标：</w:t>
      </w:r>
      <w:r>
        <w:rPr>
          <w:rFonts w:ascii="仿宋" w:hAnsi="仿宋" w:cs="仿宋" w:hint="eastAsia"/>
          <w:spacing w:val="-1"/>
          <w:sz w:val="31"/>
          <w:szCs w:val="31"/>
        </w:rPr>
        <w:t>乡村振兴取得决定性进展，成为农业生产为主导功能的乡村，农业农村现代化基本实现。最终形成集约高效的农业空间、宜居适度、产业兴旺、设施完善、道路通畅、环境提升、治理体制齐全、村民安居乐业的生活空间和以保护优先发展生态循环农业的生态空间。</w:t>
      </w:r>
    </w:p>
    <w:p w14:paraId="1BDAC880" w14:textId="77777777" w:rsidR="0088608C" w:rsidRDefault="00000000">
      <w:pPr>
        <w:spacing w:before="120" w:after="120" w:line="371" w:lineRule="auto"/>
        <w:ind w:left="46" w:firstLine="616"/>
        <w:rPr>
          <w:rFonts w:ascii="仿宋" w:hAnsi="仿宋" w:cs="仿宋"/>
          <w:spacing w:val="-1"/>
          <w:sz w:val="31"/>
          <w:szCs w:val="31"/>
        </w:rPr>
      </w:pPr>
      <w:r>
        <w:rPr>
          <w:rFonts w:ascii="仿宋" w:hAnsi="仿宋" w:cs="仿宋"/>
          <w:spacing w:val="-2"/>
          <w:sz w:val="31"/>
          <w:szCs w:val="31"/>
          <w14:textOutline w14:w="5791" w14:cap="sq" w14:cmpd="sng" w14:algn="ctr">
            <w14:solidFill>
              <w14:srgbClr w14:val="000000"/>
            </w14:solidFill>
            <w14:prstDash w14:val="solid"/>
            <w14:bevel/>
          </w14:textOutline>
        </w:rPr>
        <w:t>3.</w:t>
      </w:r>
      <w:r>
        <w:rPr>
          <w:rFonts w:ascii="仿宋" w:hAnsi="仿宋" w:cs="仿宋"/>
          <w:spacing w:val="-1"/>
          <w:sz w:val="31"/>
          <w:szCs w:val="31"/>
          <w14:textOutline w14:w="5791" w14:cap="sq" w14:cmpd="sng" w14:algn="ctr">
            <w14:solidFill>
              <w14:srgbClr w14:val="000000"/>
            </w14:solidFill>
            <w14:prstDash w14:val="solid"/>
            <w14:bevel/>
          </w14:textOutline>
        </w:rPr>
        <w:t>生态环境整治目标</w:t>
      </w:r>
      <w:r>
        <w:rPr>
          <w:rFonts w:ascii="仿宋" w:hAnsi="仿宋" w:cs="仿宋" w:hint="eastAsia"/>
          <w:spacing w:val="-1"/>
          <w:sz w:val="31"/>
          <w:szCs w:val="31"/>
          <w14:textOutline w14:w="5791" w14:cap="sq" w14:cmpd="sng" w14:algn="ctr">
            <w14:solidFill>
              <w14:srgbClr w14:val="000000"/>
            </w14:solidFill>
            <w14:prstDash w14:val="solid"/>
            <w14:bevel/>
          </w14:textOutline>
        </w:rPr>
        <w:t>：</w:t>
      </w:r>
      <w:r>
        <w:rPr>
          <w:rFonts w:ascii="仿宋" w:hAnsi="仿宋" w:cs="仿宋"/>
          <w:spacing w:val="-1"/>
          <w:sz w:val="31"/>
          <w:szCs w:val="31"/>
        </w:rPr>
        <w:t>至</w:t>
      </w:r>
      <w:r>
        <w:rPr>
          <w:rFonts w:ascii="仿宋" w:hAnsi="仿宋" w:cs="仿宋" w:hint="eastAsia"/>
          <w:spacing w:val="-1"/>
          <w:sz w:val="31"/>
          <w:szCs w:val="31"/>
        </w:rPr>
        <w:t xml:space="preserve"> 2035 年，打造舒适、宜居的人居环境，对</w:t>
      </w:r>
      <w:proofErr w:type="gramStart"/>
      <w:r>
        <w:rPr>
          <w:rFonts w:ascii="仿宋" w:hAnsi="仿宋" w:cs="仿宋" w:hint="eastAsia"/>
          <w:spacing w:val="-1"/>
          <w:sz w:val="31"/>
          <w:szCs w:val="31"/>
        </w:rPr>
        <w:t>苦水河</w:t>
      </w:r>
      <w:proofErr w:type="gramEnd"/>
      <w:r>
        <w:rPr>
          <w:rFonts w:ascii="仿宋" w:hAnsi="仿宋" w:cs="仿宋" w:hint="eastAsia"/>
          <w:spacing w:val="-1"/>
          <w:sz w:val="31"/>
          <w:szCs w:val="31"/>
        </w:rPr>
        <w:t>进行水体整治，建设高质量美丽乡村。</w:t>
      </w:r>
    </w:p>
    <w:p w14:paraId="334A9BE2" w14:textId="77777777" w:rsidR="0088608C" w:rsidRDefault="00000000" w:rsidP="000C7A0C">
      <w:pPr>
        <w:spacing w:before="120" w:after="120" w:line="242" w:lineRule="auto"/>
        <w:ind w:firstLine="628"/>
        <w:outlineLvl w:val="0"/>
        <w:rPr>
          <w:rFonts w:ascii="仿宋" w:hAnsi="仿宋" w:cs="仿宋"/>
          <w:spacing w:val="4"/>
          <w:sz w:val="31"/>
          <w:szCs w:val="31"/>
          <w14:textOutline w14:w="5791" w14:cap="sq" w14:cmpd="sng" w14:algn="ctr">
            <w14:solidFill>
              <w14:srgbClr w14:val="000000"/>
            </w14:solidFill>
            <w14:prstDash w14:val="solid"/>
            <w14:bevel/>
          </w14:textOutline>
        </w:rPr>
      </w:pPr>
      <w:r>
        <w:rPr>
          <w:rFonts w:ascii="仿宋" w:hAnsi="仿宋" w:cs="仿宋"/>
          <w:spacing w:val="4"/>
          <w:sz w:val="31"/>
          <w:szCs w:val="31"/>
          <w14:textOutline w14:w="5791" w14:cap="sq" w14:cmpd="sng" w14:algn="ctr">
            <w14:solidFill>
              <w14:srgbClr w14:val="000000"/>
            </w14:solidFill>
            <w14:prstDash w14:val="solid"/>
            <w14:bevel/>
          </w14:textOutline>
        </w:rPr>
        <w:t>七、国土空间总体布局</w:t>
      </w:r>
    </w:p>
    <w:p w14:paraId="504B0E95"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w:t>
      </w:r>
      <w:proofErr w:type="gramStart"/>
      <w:r>
        <w:rPr>
          <w:rFonts w:ascii="仿宋" w:hAnsi="仿宋" w:cs="仿宋"/>
          <w:spacing w:val="-5"/>
          <w:sz w:val="31"/>
          <w:szCs w:val="31"/>
          <w14:textOutline w14:w="5791" w14:cap="sq" w14:cmpd="sng" w14:algn="ctr">
            <w14:solidFill>
              <w14:srgbClr w14:val="000000"/>
            </w14:solidFill>
            <w14:prstDash w14:val="solid"/>
            <w14:bevel/>
          </w14:textOutline>
        </w:rPr>
        <w:t>一</w:t>
      </w:r>
      <w:proofErr w:type="gramEnd"/>
      <w:r>
        <w:rPr>
          <w:rFonts w:ascii="仿宋" w:hAnsi="仿宋" w:cs="仿宋"/>
          <w:spacing w:val="-5"/>
          <w:sz w:val="31"/>
          <w:szCs w:val="31"/>
          <w14:textOutline w14:w="5791" w14:cap="sq" w14:cmpd="sng" w14:algn="ctr">
            <w14:solidFill>
              <w14:srgbClr w14:val="000000"/>
            </w14:solidFill>
            <w14:prstDash w14:val="solid"/>
            <w14:bevel/>
          </w14:textOutline>
        </w:rPr>
        <w:t xml:space="preserve"> ) 底线约束</w:t>
      </w:r>
    </w:p>
    <w:p w14:paraId="6A7B5007" w14:textId="77777777" w:rsidR="0088608C" w:rsidRDefault="00000000">
      <w:pPr>
        <w:spacing w:before="120" w:after="120"/>
        <w:ind w:firstLine="640"/>
      </w:pPr>
      <w:r>
        <w:rPr>
          <w:rFonts w:hint="eastAsia"/>
        </w:rPr>
        <w:t>落实上位规划确定的耕地和永久基本农田、生态保护红线、城镇开发边界，以及历史文化保护红线、河湖治理范围、灾害风险控制线等管控边界，结合村庄实际补充划定其他需要管控和保护边界，明确各</w:t>
      </w:r>
      <w:proofErr w:type="gramStart"/>
      <w:r>
        <w:rPr>
          <w:rFonts w:hint="eastAsia"/>
        </w:rPr>
        <w:t>类控制</w:t>
      </w:r>
      <w:proofErr w:type="gramEnd"/>
      <w:r>
        <w:rPr>
          <w:rFonts w:hint="eastAsia"/>
        </w:rPr>
        <w:t>线管控要求。衔接上位规划，双吉沟村不涉及历史文化保护红线、灾害风险控制线、生态保护红线，仅涉及城镇开发边界、永久基本农田和河湖治理范围。</w:t>
      </w:r>
    </w:p>
    <w:p w14:paraId="17BA1DF2" w14:textId="77777777" w:rsidR="0088608C" w:rsidRDefault="00000000">
      <w:pPr>
        <w:spacing w:before="120" w:after="120"/>
        <w:ind w:firstLine="640"/>
      </w:pPr>
      <w:r>
        <w:rPr>
          <w:rFonts w:hint="eastAsia"/>
        </w:rPr>
        <w:t>严格按照建设用地边界</w:t>
      </w:r>
      <w:proofErr w:type="gramStart"/>
      <w:r>
        <w:rPr>
          <w:rFonts w:hint="eastAsia"/>
        </w:rPr>
        <w:t>划定村</w:t>
      </w:r>
      <w:proofErr w:type="gramEnd"/>
      <w:r>
        <w:rPr>
          <w:rFonts w:hint="eastAsia"/>
        </w:rPr>
        <w:t>域范围内村庄建设用地边界控制线</w:t>
      </w:r>
      <w:r>
        <w:rPr>
          <w:rFonts w:hint="eastAsia"/>
        </w:rPr>
        <w:t>62.09</w:t>
      </w:r>
      <w:r>
        <w:rPr>
          <w:rFonts w:hint="eastAsia"/>
        </w:rPr>
        <w:t>公顷，村域内的建设活动严格控制在建设用地规模边界控制线内。</w:t>
      </w:r>
    </w:p>
    <w:p w14:paraId="5A1B9AFD" w14:textId="77777777" w:rsidR="0088608C" w:rsidRDefault="00000000">
      <w:pPr>
        <w:spacing w:before="120" w:after="120" w:line="372" w:lineRule="auto"/>
        <w:ind w:left="26" w:right="8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二 ) </w:t>
      </w:r>
      <w:r>
        <w:rPr>
          <w:rFonts w:ascii="仿宋" w:hAnsi="仿宋" w:cs="仿宋" w:hint="eastAsia"/>
          <w:spacing w:val="-5"/>
          <w:sz w:val="31"/>
          <w:szCs w:val="31"/>
          <w14:textOutline w14:w="5791" w14:cap="sq" w14:cmpd="sng" w14:algn="ctr">
            <w14:solidFill>
              <w14:srgbClr w14:val="000000"/>
            </w14:solidFill>
            <w14:prstDash w14:val="solid"/>
            <w14:bevel/>
          </w14:textOutline>
        </w:rPr>
        <w:t>空间格局</w:t>
      </w:r>
    </w:p>
    <w:p w14:paraId="7015C016" w14:textId="77777777" w:rsidR="0088608C" w:rsidRDefault="00000000">
      <w:pPr>
        <w:spacing w:before="120" w:after="120" w:line="372" w:lineRule="auto"/>
        <w:ind w:left="26" w:right="89" w:firstLine="618"/>
      </w:pPr>
      <w:r>
        <w:rPr>
          <w:rFonts w:ascii="仿宋" w:hAnsi="仿宋" w:cs="仿宋" w:hint="eastAsia"/>
          <w:spacing w:val="-1"/>
          <w:sz w:val="31"/>
          <w:szCs w:val="31"/>
        </w:rPr>
        <w:t>依据双吉沟村村庄定位、发展目标，统筹村庄全域国土空间开发保护利用修复，确定双吉沟村国土空间格局，规划形成生态空间、农业空间、建设空间三类空间。</w:t>
      </w:r>
    </w:p>
    <w:tbl>
      <w:tblPr>
        <w:tblStyle w:val="ab"/>
        <w:tblW w:w="0" w:type="auto"/>
        <w:tblLook w:val="04A0" w:firstRow="1" w:lastRow="0" w:firstColumn="1" w:lastColumn="0" w:noHBand="0" w:noVBand="1"/>
      </w:tblPr>
      <w:tblGrid>
        <w:gridCol w:w="8552"/>
      </w:tblGrid>
      <w:tr w:rsidR="0088608C" w14:paraId="2A441589" w14:textId="77777777">
        <w:tc>
          <w:tcPr>
            <w:tcW w:w="8635" w:type="dxa"/>
            <w:tcBorders>
              <w:top w:val="nil"/>
              <w:left w:val="nil"/>
              <w:bottom w:val="nil"/>
              <w:right w:val="nil"/>
            </w:tcBorders>
          </w:tcPr>
          <w:p w14:paraId="0D770694" w14:textId="77777777" w:rsidR="0088608C" w:rsidRDefault="00000000">
            <w:pPr>
              <w:pStyle w:val="a5"/>
              <w:spacing w:before="120" w:after="120"/>
              <w:ind w:firstLineChars="0" w:firstLine="0"/>
              <w:jc w:val="center"/>
              <w:rPr>
                <w:rFonts w:ascii="仿宋" w:eastAsia="仿宋" w:hAnsi="仿宋" w:cs="仿宋"/>
                <w:sz w:val="31"/>
                <w:szCs w:val="31"/>
              </w:rPr>
            </w:pPr>
            <w:r>
              <w:rPr>
                <w:rFonts w:hint="eastAsia"/>
                <w:noProof/>
              </w:rPr>
              <w:drawing>
                <wp:anchor distT="0" distB="0" distL="114300" distR="114300" simplePos="0" relativeHeight="251655168" behindDoc="0" locked="0" layoutInCell="1" allowOverlap="1" wp14:anchorId="0A472BD2" wp14:editId="6768D5A1">
                  <wp:simplePos x="0" y="0"/>
                  <wp:positionH relativeFrom="column">
                    <wp:posOffset>135255</wp:posOffset>
                  </wp:positionH>
                  <wp:positionV relativeFrom="paragraph">
                    <wp:posOffset>73025</wp:posOffset>
                  </wp:positionV>
                  <wp:extent cx="5038725" cy="3630930"/>
                  <wp:effectExtent l="0" t="0" r="9525" b="7620"/>
                  <wp:wrapTopAndBottom/>
                  <wp:docPr id="1" name="图片 2" descr="10国土空间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0国土空间格局示意图"/>
                          <pic:cNvPicPr>
                            <a:picLocks noChangeAspect="1"/>
                          </pic:cNvPicPr>
                        </pic:nvPicPr>
                        <pic:blipFill>
                          <a:blip r:embed="rId7"/>
                          <a:srcRect l="3822" t="19484" r="27988" b="11078"/>
                          <a:stretch>
                            <a:fillRect/>
                          </a:stretch>
                        </pic:blipFill>
                        <pic:spPr>
                          <a:xfrm>
                            <a:off x="0" y="0"/>
                            <a:ext cx="5038725" cy="3630930"/>
                          </a:xfrm>
                          <a:prstGeom prst="rect">
                            <a:avLst/>
                          </a:prstGeom>
                          <a:noFill/>
                          <a:ln>
                            <a:noFill/>
                          </a:ln>
                        </pic:spPr>
                      </pic:pic>
                    </a:graphicData>
                  </a:graphic>
                </wp:anchor>
              </w:drawing>
            </w:r>
            <w:r>
              <w:rPr>
                <w:rFonts w:ascii="仿宋" w:eastAsia="仿宋" w:hAnsi="仿宋" w:cs="仿宋" w:hint="eastAsia"/>
                <w:spacing w:val="3"/>
                <w:position w:val="21"/>
                <w:sz w:val="23"/>
                <w:szCs w:val="23"/>
                <w14:textOutline w14:w="4356" w14:cap="sq" w14:cmpd="sng" w14:algn="ctr">
                  <w14:solidFill>
                    <w14:srgbClr w14:val="000000"/>
                  </w14:solidFill>
                  <w14:prstDash w14:val="solid"/>
                  <w14:bevel/>
                </w14:textOutline>
              </w:rPr>
              <w:t>图1 国土空间格局示意图</w:t>
            </w:r>
          </w:p>
        </w:tc>
      </w:tr>
    </w:tbl>
    <w:p w14:paraId="10FB0456" w14:textId="77777777" w:rsidR="0088608C" w:rsidRDefault="0088608C">
      <w:pPr>
        <w:spacing w:before="120" w:after="120" w:line="372" w:lineRule="auto"/>
        <w:ind w:right="81" w:firstLine="620"/>
        <w:rPr>
          <w:rFonts w:ascii="仿宋" w:hAnsi="仿宋" w:cs="仿宋"/>
          <w:sz w:val="31"/>
          <w:szCs w:val="31"/>
        </w:rPr>
      </w:pPr>
    </w:p>
    <w:p w14:paraId="08E2095F" w14:textId="77777777" w:rsidR="0088608C" w:rsidRDefault="00000000">
      <w:pPr>
        <w:spacing w:before="120" w:after="120" w:line="220" w:lineRule="auto"/>
        <w:ind w:left="438" w:firstLine="616"/>
        <w:rPr>
          <w:rFonts w:ascii="仿宋" w:hAnsi="仿宋" w:cs="仿宋"/>
          <w:sz w:val="31"/>
          <w:szCs w:val="31"/>
        </w:rPr>
      </w:pPr>
      <w:r>
        <w:rPr>
          <w:rFonts w:ascii="仿宋" w:hAnsi="仿宋" w:cs="仿宋"/>
          <w:spacing w:val="-2"/>
          <w:sz w:val="31"/>
          <w:szCs w:val="31"/>
          <w14:textOutline w14:w="5791" w14:cap="sq" w14:cmpd="sng" w14:algn="ctr">
            <w14:solidFill>
              <w14:srgbClr w14:val="000000"/>
            </w14:solidFill>
            <w14:prstDash w14:val="solid"/>
            <w14:bevel/>
          </w14:textOutline>
        </w:rPr>
        <w:t>(</w:t>
      </w:r>
      <w:r>
        <w:rPr>
          <w:rFonts w:ascii="仿宋" w:hAnsi="仿宋" w:cs="仿宋"/>
          <w:spacing w:val="-2"/>
          <w:sz w:val="31"/>
          <w:szCs w:val="31"/>
        </w:rPr>
        <w:t xml:space="preserve"> </w:t>
      </w:r>
      <w:r>
        <w:rPr>
          <w:rFonts w:ascii="仿宋" w:hAnsi="仿宋" w:cs="仿宋" w:hint="eastAsia"/>
          <w:spacing w:val="-2"/>
          <w:sz w:val="31"/>
          <w:szCs w:val="31"/>
          <w14:textOutline w14:w="5791" w14:cap="sq" w14:cmpd="sng" w14:algn="ctr">
            <w14:solidFill>
              <w14:srgbClr w14:val="000000"/>
            </w14:solidFill>
            <w14:prstDash w14:val="solid"/>
            <w14:bevel/>
          </w14:textOutline>
        </w:rPr>
        <w:t>三</w:t>
      </w:r>
      <w:r>
        <w:rPr>
          <w:rFonts w:ascii="仿宋" w:hAnsi="仿宋" w:cs="仿宋"/>
          <w:spacing w:val="-2"/>
          <w:sz w:val="31"/>
          <w:szCs w:val="31"/>
        </w:rPr>
        <w:t xml:space="preserve"> </w:t>
      </w:r>
      <w:r>
        <w:rPr>
          <w:rFonts w:ascii="仿宋" w:hAnsi="仿宋" w:cs="仿宋"/>
          <w:spacing w:val="-2"/>
          <w:sz w:val="31"/>
          <w:szCs w:val="31"/>
          <w14:textOutline w14:w="5791" w14:cap="sq" w14:cmpd="sng" w14:algn="ctr">
            <w14:solidFill>
              <w14:srgbClr w14:val="000000"/>
            </w14:solidFill>
            <w14:prstDash w14:val="solid"/>
            <w14:bevel/>
          </w14:textOutline>
        </w:rPr>
        <w:t>)</w:t>
      </w:r>
      <w:r>
        <w:rPr>
          <w:rFonts w:ascii="仿宋" w:hAnsi="仿宋" w:cs="仿宋"/>
          <w:spacing w:val="-2"/>
          <w:sz w:val="31"/>
          <w:szCs w:val="31"/>
        </w:rPr>
        <w:t xml:space="preserve"> </w:t>
      </w:r>
      <w:r>
        <w:rPr>
          <w:rFonts w:ascii="仿宋" w:hAnsi="仿宋" w:cs="仿宋"/>
          <w:spacing w:val="-2"/>
          <w:sz w:val="31"/>
          <w:szCs w:val="31"/>
          <w14:textOutline w14:w="5791" w14:cap="sq" w14:cmpd="sng" w14:algn="ctr">
            <w14:solidFill>
              <w14:srgbClr w14:val="000000"/>
            </w14:solidFill>
            <w14:prstDash w14:val="solid"/>
            <w14:bevel/>
          </w14:textOutline>
        </w:rPr>
        <w:t>用地结构与规划布</w:t>
      </w:r>
      <w:r>
        <w:rPr>
          <w:rFonts w:ascii="仿宋" w:hAnsi="仿宋" w:cs="仿宋"/>
          <w:sz w:val="31"/>
          <w:szCs w:val="31"/>
          <w14:textOutline w14:w="5791" w14:cap="sq" w14:cmpd="sng" w14:algn="ctr">
            <w14:solidFill>
              <w14:srgbClr w14:val="000000"/>
            </w14:solidFill>
            <w14:prstDash w14:val="solid"/>
            <w14:bevel/>
          </w14:textOutline>
        </w:rPr>
        <w:t>局</w:t>
      </w:r>
    </w:p>
    <w:p w14:paraId="628E48D7" w14:textId="77777777" w:rsidR="0088608C" w:rsidRDefault="00000000">
      <w:pPr>
        <w:spacing w:before="120" w:after="120"/>
        <w:ind w:firstLine="640"/>
      </w:pPr>
      <w:r>
        <w:rPr>
          <w:rFonts w:hint="eastAsia"/>
        </w:rPr>
        <w:t>1</w:t>
      </w:r>
      <w:r>
        <w:rPr>
          <w:rFonts w:hint="eastAsia"/>
        </w:rPr>
        <w:t>．耕地：双吉沟村规划耕地</w:t>
      </w:r>
      <w:r>
        <w:rPr>
          <w:rFonts w:hint="eastAsia"/>
        </w:rPr>
        <w:t>675.92</w:t>
      </w:r>
      <w:r>
        <w:rPr>
          <w:rFonts w:hint="eastAsia"/>
        </w:rPr>
        <w:t>公顷，</w:t>
      </w:r>
      <w:proofErr w:type="gramStart"/>
      <w:r>
        <w:rPr>
          <w:rFonts w:hint="eastAsia"/>
        </w:rPr>
        <w:t>较基期年</w:t>
      </w:r>
      <w:proofErr w:type="gramEnd"/>
      <w:r>
        <w:rPr>
          <w:rFonts w:hint="eastAsia"/>
        </w:rPr>
        <w:t>增加了</w:t>
      </w:r>
      <w:r>
        <w:rPr>
          <w:rFonts w:hint="eastAsia"/>
        </w:rPr>
        <w:t>10.73</w:t>
      </w:r>
      <w:r>
        <w:rPr>
          <w:rFonts w:hint="eastAsia"/>
        </w:rPr>
        <w:t>公顷，是村域内的盐碱地、</w:t>
      </w:r>
      <w:proofErr w:type="gramStart"/>
      <w:r>
        <w:rPr>
          <w:rFonts w:hint="eastAsia"/>
        </w:rPr>
        <w:t>裸土地</w:t>
      </w:r>
      <w:proofErr w:type="gramEnd"/>
      <w:r>
        <w:rPr>
          <w:rFonts w:hint="eastAsia"/>
        </w:rPr>
        <w:t>和其它草地开发为耕地。</w:t>
      </w:r>
    </w:p>
    <w:p w14:paraId="078D5D50" w14:textId="77777777" w:rsidR="0088608C" w:rsidRDefault="00000000">
      <w:pPr>
        <w:spacing w:before="120" w:after="120"/>
        <w:ind w:firstLine="640"/>
      </w:pPr>
      <w:r>
        <w:rPr>
          <w:rFonts w:hint="eastAsia"/>
        </w:rPr>
        <w:t>2</w:t>
      </w:r>
      <w:r>
        <w:rPr>
          <w:rFonts w:hint="eastAsia"/>
        </w:rPr>
        <w:t>．园地：双吉沟村规划园地</w:t>
      </w:r>
      <w:r>
        <w:rPr>
          <w:rFonts w:hint="eastAsia"/>
        </w:rPr>
        <w:t>64.24</w:t>
      </w:r>
      <w:r>
        <w:rPr>
          <w:rFonts w:hint="eastAsia"/>
        </w:rPr>
        <w:t>公顷，</w:t>
      </w:r>
      <w:proofErr w:type="gramStart"/>
      <w:r>
        <w:rPr>
          <w:rFonts w:hint="eastAsia"/>
        </w:rPr>
        <w:t>较基期年</w:t>
      </w:r>
      <w:proofErr w:type="gramEnd"/>
      <w:r>
        <w:rPr>
          <w:rFonts w:hint="eastAsia"/>
        </w:rPr>
        <w:t>增加了</w:t>
      </w:r>
      <w:r>
        <w:rPr>
          <w:rFonts w:hint="eastAsia"/>
        </w:rPr>
        <w:t>0.04</w:t>
      </w:r>
      <w:r>
        <w:rPr>
          <w:rFonts w:hint="eastAsia"/>
        </w:rPr>
        <w:t>公顷，是村域内的裸土地开发为园地。</w:t>
      </w:r>
    </w:p>
    <w:p w14:paraId="55418D8B" w14:textId="77777777" w:rsidR="0088608C" w:rsidRDefault="00000000">
      <w:pPr>
        <w:spacing w:before="120" w:after="120"/>
        <w:ind w:firstLine="640"/>
      </w:pPr>
      <w:r>
        <w:rPr>
          <w:rFonts w:hint="eastAsia"/>
        </w:rPr>
        <w:t>3</w:t>
      </w:r>
      <w:r>
        <w:rPr>
          <w:rFonts w:hint="eastAsia"/>
        </w:rPr>
        <w:t>．林地：双吉沟村规划林地</w:t>
      </w:r>
      <w:r>
        <w:rPr>
          <w:rFonts w:hint="eastAsia"/>
        </w:rPr>
        <w:t>35.40</w:t>
      </w:r>
      <w:r>
        <w:rPr>
          <w:rFonts w:hint="eastAsia"/>
        </w:rPr>
        <w:t>公顷，</w:t>
      </w:r>
      <w:proofErr w:type="gramStart"/>
      <w:r>
        <w:rPr>
          <w:rFonts w:hint="eastAsia"/>
        </w:rPr>
        <w:t>较基期年</w:t>
      </w:r>
      <w:proofErr w:type="gramEnd"/>
      <w:r>
        <w:rPr>
          <w:rFonts w:hint="eastAsia"/>
        </w:rPr>
        <w:t>增加了</w:t>
      </w:r>
      <w:r>
        <w:rPr>
          <w:rFonts w:hint="eastAsia"/>
        </w:rPr>
        <w:t>1.69</w:t>
      </w:r>
      <w:r>
        <w:rPr>
          <w:rFonts w:hint="eastAsia"/>
        </w:rPr>
        <w:t>公顷，是东干渠沿线的其它草地规划为林地。</w:t>
      </w:r>
    </w:p>
    <w:p w14:paraId="4EDFF246" w14:textId="77777777" w:rsidR="0088608C" w:rsidRDefault="00000000">
      <w:pPr>
        <w:spacing w:before="120" w:after="120"/>
        <w:ind w:firstLine="640"/>
      </w:pPr>
      <w:r>
        <w:rPr>
          <w:rFonts w:hint="eastAsia"/>
        </w:rPr>
        <w:t>4</w:t>
      </w:r>
      <w:r>
        <w:rPr>
          <w:rFonts w:hint="eastAsia"/>
        </w:rPr>
        <w:t>．草地：双吉沟村规划草地</w:t>
      </w:r>
      <w:r>
        <w:rPr>
          <w:rFonts w:hint="eastAsia"/>
        </w:rPr>
        <w:t>13.01</w:t>
      </w:r>
      <w:r>
        <w:rPr>
          <w:rFonts w:hint="eastAsia"/>
        </w:rPr>
        <w:t>公顷，</w:t>
      </w:r>
      <w:proofErr w:type="gramStart"/>
      <w:r>
        <w:rPr>
          <w:rFonts w:hint="eastAsia"/>
        </w:rPr>
        <w:t>较基期年</w:t>
      </w:r>
      <w:proofErr w:type="gramEnd"/>
      <w:r>
        <w:rPr>
          <w:rFonts w:hint="eastAsia"/>
        </w:rPr>
        <w:t>减少了</w:t>
      </w:r>
      <w:r>
        <w:rPr>
          <w:rFonts w:hint="eastAsia"/>
        </w:rPr>
        <w:t>9.98</w:t>
      </w:r>
      <w:r>
        <w:rPr>
          <w:rFonts w:hint="eastAsia"/>
        </w:rPr>
        <w:t>公顷，为将村域内的其它草地调整为耕地、林地和留白用地。</w:t>
      </w:r>
    </w:p>
    <w:p w14:paraId="005E4D09" w14:textId="77777777" w:rsidR="0088608C" w:rsidRDefault="00000000">
      <w:pPr>
        <w:spacing w:before="120" w:after="120"/>
        <w:ind w:firstLine="640"/>
      </w:pPr>
      <w:r>
        <w:rPr>
          <w:rFonts w:hint="eastAsia"/>
        </w:rPr>
        <w:t>5</w:t>
      </w:r>
      <w:r>
        <w:rPr>
          <w:rFonts w:hint="eastAsia"/>
        </w:rPr>
        <w:t>．农业设施建设用地：双吉沟村规划农业设施建设用地</w:t>
      </w:r>
      <w:r>
        <w:rPr>
          <w:rFonts w:hint="eastAsia"/>
        </w:rPr>
        <w:t>28.54</w:t>
      </w:r>
      <w:r>
        <w:rPr>
          <w:rFonts w:hint="eastAsia"/>
        </w:rPr>
        <w:t>公顷，</w:t>
      </w:r>
      <w:proofErr w:type="gramStart"/>
      <w:r>
        <w:rPr>
          <w:rFonts w:hint="eastAsia"/>
        </w:rPr>
        <w:t>较基期年</w:t>
      </w:r>
      <w:proofErr w:type="gramEnd"/>
      <w:r>
        <w:rPr>
          <w:rFonts w:hint="eastAsia"/>
        </w:rPr>
        <w:t>增加了</w:t>
      </w:r>
      <w:r>
        <w:rPr>
          <w:rFonts w:hint="eastAsia"/>
        </w:rPr>
        <w:t>1.42</w:t>
      </w:r>
      <w:r>
        <w:rPr>
          <w:rFonts w:hint="eastAsia"/>
        </w:rPr>
        <w:t>公顷，为新增加种植设施建设用地</w:t>
      </w:r>
      <w:r>
        <w:rPr>
          <w:rFonts w:hint="eastAsia"/>
        </w:rPr>
        <w:t>0.72</w:t>
      </w:r>
      <w:r>
        <w:rPr>
          <w:rFonts w:hint="eastAsia"/>
        </w:rPr>
        <w:t>公顷，新增加畜禽养殖设施建设用地</w:t>
      </w:r>
      <w:r>
        <w:rPr>
          <w:rFonts w:hint="eastAsia"/>
        </w:rPr>
        <w:t>0.7</w:t>
      </w:r>
      <w:r>
        <w:rPr>
          <w:rFonts w:hint="eastAsia"/>
        </w:rPr>
        <w:t>公顷。</w:t>
      </w:r>
    </w:p>
    <w:p w14:paraId="3CBE116F" w14:textId="77777777" w:rsidR="0088608C" w:rsidRDefault="00000000">
      <w:pPr>
        <w:spacing w:before="120" w:after="120"/>
        <w:ind w:firstLine="640"/>
      </w:pPr>
      <w:r>
        <w:rPr>
          <w:rFonts w:hint="eastAsia"/>
        </w:rPr>
        <w:t>6</w:t>
      </w:r>
      <w:r>
        <w:rPr>
          <w:rFonts w:hint="eastAsia"/>
        </w:rPr>
        <w:t>．居住用地：双吉沟村规划居住用地</w:t>
      </w:r>
      <w:r>
        <w:rPr>
          <w:rFonts w:hint="eastAsia"/>
        </w:rPr>
        <w:t>49.89</w:t>
      </w:r>
      <w:r>
        <w:rPr>
          <w:rFonts w:hint="eastAsia"/>
        </w:rPr>
        <w:t>公顷，</w:t>
      </w:r>
      <w:proofErr w:type="gramStart"/>
      <w:r>
        <w:rPr>
          <w:rFonts w:hint="eastAsia"/>
        </w:rPr>
        <w:t>较基期年</w:t>
      </w:r>
      <w:proofErr w:type="gramEnd"/>
      <w:r>
        <w:rPr>
          <w:rFonts w:hint="eastAsia"/>
        </w:rPr>
        <w:t>减少了</w:t>
      </w:r>
      <w:r>
        <w:rPr>
          <w:rFonts w:hint="eastAsia"/>
        </w:rPr>
        <w:t>1.16</w:t>
      </w:r>
      <w:r>
        <w:rPr>
          <w:rFonts w:hint="eastAsia"/>
        </w:rPr>
        <w:t>公顷，是居住用地调整为耕地、园地和农业设施建设用地。</w:t>
      </w:r>
    </w:p>
    <w:p w14:paraId="62AFADE2" w14:textId="77777777" w:rsidR="0088608C" w:rsidRDefault="00000000">
      <w:pPr>
        <w:spacing w:before="120" w:after="120"/>
        <w:ind w:firstLine="640"/>
      </w:pPr>
      <w:r>
        <w:rPr>
          <w:rFonts w:hint="eastAsia"/>
        </w:rPr>
        <w:t>7</w:t>
      </w:r>
      <w:r>
        <w:rPr>
          <w:rFonts w:hint="eastAsia"/>
        </w:rPr>
        <w:t>．商业用地：双吉沟村规划商业用地</w:t>
      </w:r>
      <w:r>
        <w:rPr>
          <w:rFonts w:hint="eastAsia"/>
        </w:rPr>
        <w:t>0.81</w:t>
      </w:r>
      <w:r>
        <w:rPr>
          <w:rFonts w:hint="eastAsia"/>
        </w:rPr>
        <w:t>公顷，</w:t>
      </w:r>
      <w:proofErr w:type="gramStart"/>
      <w:r>
        <w:rPr>
          <w:rFonts w:hint="eastAsia"/>
        </w:rPr>
        <w:t>较基期年</w:t>
      </w:r>
      <w:proofErr w:type="gramEnd"/>
      <w:r>
        <w:rPr>
          <w:rFonts w:hint="eastAsia"/>
        </w:rPr>
        <w:t>增加了</w:t>
      </w:r>
      <w:r>
        <w:rPr>
          <w:rFonts w:hint="eastAsia"/>
        </w:rPr>
        <w:t>0.17</w:t>
      </w:r>
      <w:r>
        <w:rPr>
          <w:rFonts w:hint="eastAsia"/>
        </w:rPr>
        <w:t>公顷，为根据村庄需求</w:t>
      </w:r>
      <w:proofErr w:type="gramStart"/>
      <w:r>
        <w:rPr>
          <w:rFonts w:hint="eastAsia"/>
        </w:rPr>
        <w:t>于林枫生态</w:t>
      </w:r>
      <w:proofErr w:type="gramEnd"/>
      <w:r>
        <w:rPr>
          <w:rFonts w:hint="eastAsia"/>
        </w:rPr>
        <w:t>园处新增商业用地。</w:t>
      </w:r>
    </w:p>
    <w:p w14:paraId="08AEA82C" w14:textId="77777777" w:rsidR="0088608C" w:rsidRDefault="00000000">
      <w:pPr>
        <w:spacing w:before="120" w:after="120"/>
        <w:ind w:firstLine="640"/>
      </w:pPr>
      <w:r>
        <w:rPr>
          <w:rFonts w:hint="eastAsia"/>
        </w:rPr>
        <w:t>8</w:t>
      </w:r>
      <w:r>
        <w:rPr>
          <w:rFonts w:hint="eastAsia"/>
        </w:rPr>
        <w:t>．公用设施用地：双吉沟村规划公用设施用地</w:t>
      </w:r>
      <w:r>
        <w:rPr>
          <w:rFonts w:hint="eastAsia"/>
        </w:rPr>
        <w:t>16.10</w:t>
      </w:r>
      <w:r>
        <w:rPr>
          <w:rFonts w:hint="eastAsia"/>
        </w:rPr>
        <w:t>公顷，</w:t>
      </w:r>
      <w:proofErr w:type="gramStart"/>
      <w:r>
        <w:rPr>
          <w:rFonts w:hint="eastAsia"/>
        </w:rPr>
        <w:t>较基期年</w:t>
      </w:r>
      <w:proofErr w:type="gramEnd"/>
      <w:r>
        <w:rPr>
          <w:rFonts w:hint="eastAsia"/>
        </w:rPr>
        <w:t>减少了</w:t>
      </w:r>
      <w:r>
        <w:rPr>
          <w:rFonts w:hint="eastAsia"/>
        </w:rPr>
        <w:t>0.62</w:t>
      </w:r>
      <w:r>
        <w:rPr>
          <w:rFonts w:hint="eastAsia"/>
        </w:rPr>
        <w:t>公顷，是公用设施用地调整为农业设施建设用地。</w:t>
      </w:r>
    </w:p>
    <w:p w14:paraId="2F765722" w14:textId="77777777" w:rsidR="0088608C" w:rsidRDefault="00000000">
      <w:pPr>
        <w:spacing w:before="120" w:after="120"/>
        <w:ind w:firstLine="640"/>
      </w:pPr>
      <w:r>
        <w:rPr>
          <w:rFonts w:hint="eastAsia"/>
        </w:rPr>
        <w:t>9</w:t>
      </w:r>
      <w:r>
        <w:rPr>
          <w:rFonts w:hint="eastAsia"/>
        </w:rPr>
        <w:t>．广场用地：双吉沟村规划广场用地</w:t>
      </w:r>
      <w:r>
        <w:rPr>
          <w:rFonts w:hint="eastAsia"/>
        </w:rPr>
        <w:t>0.44</w:t>
      </w:r>
      <w:r>
        <w:rPr>
          <w:rFonts w:hint="eastAsia"/>
        </w:rPr>
        <w:t>公顷，</w:t>
      </w:r>
      <w:proofErr w:type="gramStart"/>
      <w:r>
        <w:rPr>
          <w:rFonts w:hint="eastAsia"/>
        </w:rPr>
        <w:t>较基期年</w:t>
      </w:r>
      <w:proofErr w:type="gramEnd"/>
      <w:r>
        <w:rPr>
          <w:rFonts w:hint="eastAsia"/>
        </w:rPr>
        <w:t>增加了</w:t>
      </w:r>
      <w:r>
        <w:rPr>
          <w:rFonts w:hint="eastAsia"/>
        </w:rPr>
        <w:t>0.15</w:t>
      </w:r>
      <w:r>
        <w:rPr>
          <w:rFonts w:hint="eastAsia"/>
        </w:rPr>
        <w:t>公顷，为新增两处健身广场。</w:t>
      </w:r>
    </w:p>
    <w:p w14:paraId="69F98133" w14:textId="77777777" w:rsidR="0088608C" w:rsidRDefault="00000000">
      <w:pPr>
        <w:spacing w:before="120" w:after="120"/>
        <w:ind w:firstLine="640"/>
      </w:pPr>
      <w:r>
        <w:rPr>
          <w:rFonts w:hint="eastAsia"/>
        </w:rPr>
        <w:t>10</w:t>
      </w:r>
      <w:r>
        <w:rPr>
          <w:rFonts w:hint="eastAsia"/>
        </w:rPr>
        <w:t>．留白用地：双吉沟村规划留白用地</w:t>
      </w:r>
      <w:r>
        <w:rPr>
          <w:rFonts w:hint="eastAsia"/>
        </w:rPr>
        <w:t>1.34</w:t>
      </w:r>
      <w:r>
        <w:rPr>
          <w:rFonts w:hint="eastAsia"/>
        </w:rPr>
        <w:t>公顷，</w:t>
      </w:r>
      <w:proofErr w:type="gramStart"/>
      <w:r>
        <w:rPr>
          <w:rFonts w:hint="eastAsia"/>
        </w:rPr>
        <w:t>较基期年</w:t>
      </w:r>
      <w:proofErr w:type="gramEnd"/>
      <w:r>
        <w:rPr>
          <w:rFonts w:hint="eastAsia"/>
        </w:rPr>
        <w:t>增加了</w:t>
      </w:r>
      <w:r>
        <w:rPr>
          <w:rFonts w:hint="eastAsia"/>
        </w:rPr>
        <w:t>1.34</w:t>
      </w:r>
      <w:r>
        <w:rPr>
          <w:rFonts w:hint="eastAsia"/>
        </w:rPr>
        <w:t>公顷。</w:t>
      </w:r>
    </w:p>
    <w:p w14:paraId="23DE772B" w14:textId="77777777" w:rsidR="0088608C" w:rsidRDefault="00000000">
      <w:pPr>
        <w:spacing w:before="120" w:after="120"/>
        <w:ind w:firstLine="640"/>
      </w:pPr>
      <w:r>
        <w:rPr>
          <w:rFonts w:hint="eastAsia"/>
        </w:rPr>
        <w:t>11</w:t>
      </w:r>
      <w:r>
        <w:rPr>
          <w:rFonts w:hint="eastAsia"/>
        </w:rPr>
        <w:t>．其他土地：双吉沟村规划其他土地</w:t>
      </w:r>
      <w:r>
        <w:rPr>
          <w:rFonts w:hint="eastAsia"/>
        </w:rPr>
        <w:t>10.97</w:t>
      </w:r>
      <w:r>
        <w:rPr>
          <w:rFonts w:hint="eastAsia"/>
        </w:rPr>
        <w:t>公顷，</w:t>
      </w:r>
      <w:proofErr w:type="gramStart"/>
      <w:r>
        <w:rPr>
          <w:rFonts w:hint="eastAsia"/>
        </w:rPr>
        <w:t>较基期年</w:t>
      </w:r>
      <w:proofErr w:type="gramEnd"/>
      <w:r>
        <w:rPr>
          <w:rFonts w:hint="eastAsia"/>
        </w:rPr>
        <w:t>减少了</w:t>
      </w:r>
      <w:r>
        <w:rPr>
          <w:rFonts w:hint="eastAsia"/>
        </w:rPr>
        <w:t>3.76</w:t>
      </w:r>
      <w:r>
        <w:rPr>
          <w:rFonts w:hint="eastAsia"/>
        </w:rPr>
        <w:t>公顷，是盐碱地和</w:t>
      </w:r>
      <w:proofErr w:type="gramStart"/>
      <w:r>
        <w:rPr>
          <w:rFonts w:hint="eastAsia"/>
        </w:rPr>
        <w:t>裸土地开发</w:t>
      </w:r>
      <w:proofErr w:type="gramEnd"/>
      <w:r>
        <w:rPr>
          <w:rFonts w:hint="eastAsia"/>
        </w:rPr>
        <w:t>为耕地和园地。</w:t>
      </w:r>
    </w:p>
    <w:p w14:paraId="288E66D8" w14:textId="77777777" w:rsidR="0088608C" w:rsidRDefault="00000000" w:rsidP="000C7A0C">
      <w:pPr>
        <w:spacing w:before="120" w:after="120" w:line="242" w:lineRule="auto"/>
        <w:ind w:firstLine="648"/>
        <w:outlineLvl w:val="0"/>
        <w:rPr>
          <w:rFonts w:ascii="仿宋" w:hAnsi="仿宋" w:cs="仿宋"/>
          <w:spacing w:val="4"/>
          <w:szCs w:val="31"/>
          <w14:textOutline w14:w="5791" w14:cap="sq" w14:cmpd="sng" w14:algn="ctr">
            <w14:solidFill>
              <w14:srgbClr w14:val="000000"/>
            </w14:solidFill>
            <w14:prstDash w14:val="solid"/>
            <w14:bevel/>
          </w14:textOutline>
        </w:rPr>
      </w:pPr>
      <w:r>
        <w:rPr>
          <w:rFonts w:ascii="仿宋" w:hAnsi="仿宋" w:cs="仿宋" w:hint="eastAsia"/>
          <w:spacing w:val="4"/>
          <w:szCs w:val="31"/>
          <w14:textOutline w14:w="5791" w14:cap="sq" w14:cmpd="sng" w14:algn="ctr">
            <w14:solidFill>
              <w14:srgbClr w14:val="000000"/>
            </w14:solidFill>
            <w14:prstDash w14:val="solid"/>
            <w14:bevel/>
          </w14:textOutline>
        </w:rPr>
        <w:t>八</w:t>
      </w:r>
      <w:r>
        <w:rPr>
          <w:rFonts w:ascii="仿宋" w:hAnsi="仿宋" w:cs="仿宋"/>
          <w:spacing w:val="4"/>
          <w:szCs w:val="31"/>
          <w14:textOutline w14:w="5791" w14:cap="sq" w14:cmpd="sng" w14:algn="ctr">
            <w14:solidFill>
              <w14:srgbClr w14:val="000000"/>
            </w14:solidFill>
            <w14:prstDash w14:val="solid"/>
            <w14:bevel/>
          </w14:textOutline>
        </w:rPr>
        <w:t>、产业发展规划</w:t>
      </w:r>
    </w:p>
    <w:p w14:paraId="7A0C251C" w14:textId="77777777" w:rsidR="0088608C" w:rsidRDefault="00000000" w:rsidP="000C7A0C">
      <w:pPr>
        <w:spacing w:before="120" w:after="120" w:line="242" w:lineRule="auto"/>
        <w:ind w:firstLine="610"/>
        <w:outlineLvl w:val="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w:t>
      </w:r>
      <w:proofErr w:type="gramStart"/>
      <w:r>
        <w:rPr>
          <w:rFonts w:ascii="仿宋" w:hAnsi="仿宋" w:cs="仿宋"/>
          <w:spacing w:val="-5"/>
          <w:sz w:val="31"/>
          <w:szCs w:val="31"/>
          <w14:textOutline w14:w="5791" w14:cap="sq" w14:cmpd="sng" w14:algn="ctr">
            <w14:solidFill>
              <w14:srgbClr w14:val="000000"/>
            </w14:solidFill>
            <w14:prstDash w14:val="solid"/>
            <w14:bevel/>
          </w14:textOutline>
        </w:rPr>
        <w:t>一</w:t>
      </w:r>
      <w:proofErr w:type="gramEnd"/>
      <w:r>
        <w:rPr>
          <w:rFonts w:ascii="仿宋" w:hAnsi="仿宋" w:cs="仿宋"/>
          <w:spacing w:val="-5"/>
          <w:sz w:val="31"/>
          <w:szCs w:val="31"/>
          <w14:textOutline w14:w="5791" w14:cap="sq" w14:cmpd="sng" w14:algn="ctr">
            <w14:solidFill>
              <w14:srgbClr w14:val="000000"/>
            </w14:solidFill>
            <w14:prstDash w14:val="solid"/>
            <w14:bevel/>
          </w14:textOutline>
        </w:rPr>
        <w:t xml:space="preserve"> ) 产业发展</w:t>
      </w:r>
      <w:r>
        <w:rPr>
          <w:rFonts w:ascii="仿宋" w:hAnsi="仿宋" w:cs="仿宋" w:hint="eastAsia"/>
          <w:spacing w:val="-5"/>
          <w:sz w:val="31"/>
          <w:szCs w:val="31"/>
          <w14:textOutline w14:w="5791" w14:cap="sq" w14:cmpd="sng" w14:algn="ctr">
            <w14:solidFill>
              <w14:srgbClr w14:val="000000"/>
            </w14:solidFill>
            <w14:prstDash w14:val="solid"/>
            <w14:bevel/>
          </w14:textOutline>
        </w:rPr>
        <w:t>格局</w:t>
      </w:r>
    </w:p>
    <w:p w14:paraId="3EF8AFAA" w14:textId="77777777" w:rsidR="0088608C" w:rsidRDefault="00000000">
      <w:pPr>
        <w:widowControl w:val="0"/>
        <w:kinsoku/>
        <w:autoSpaceDE/>
        <w:autoSpaceDN/>
        <w:adjustRightInd/>
        <w:snapToGrid/>
        <w:spacing w:before="120" w:after="120"/>
        <w:ind w:firstLine="640"/>
        <w:textAlignment w:val="auto"/>
      </w:pPr>
      <w:r>
        <w:rPr>
          <w:rFonts w:hint="eastAsia"/>
        </w:rPr>
        <w:t>依据双吉沟村规划用地总体布局，构建“六片区”的产业空间布局。</w:t>
      </w:r>
    </w:p>
    <w:p w14:paraId="6577D669" w14:textId="77777777" w:rsidR="0088608C" w:rsidRDefault="00000000">
      <w:pPr>
        <w:widowControl w:val="0"/>
        <w:kinsoku/>
        <w:autoSpaceDE/>
        <w:autoSpaceDN/>
        <w:adjustRightInd/>
        <w:snapToGrid/>
        <w:spacing w:before="120" w:after="120"/>
        <w:ind w:firstLine="562"/>
        <w:jc w:val="center"/>
        <w:textAlignment w:val="auto"/>
        <w:rPr>
          <w:rFonts w:ascii="仿宋" w:hAnsi="仿宋" w:cs="仿宋"/>
          <w:b/>
          <w:bCs/>
          <w:sz w:val="28"/>
          <w:szCs w:val="28"/>
        </w:rPr>
      </w:pPr>
      <w:r>
        <w:rPr>
          <w:rFonts w:ascii="仿宋" w:hAnsi="仿宋" w:cs="仿宋" w:hint="eastAsia"/>
          <w:b/>
          <w:bCs/>
          <w:sz w:val="28"/>
          <w:szCs w:val="28"/>
        </w:rPr>
        <w:t>庭院经济区；现代农业区；</w:t>
      </w:r>
    </w:p>
    <w:p w14:paraId="41696930" w14:textId="77777777" w:rsidR="0088608C" w:rsidRDefault="00000000">
      <w:pPr>
        <w:widowControl w:val="0"/>
        <w:kinsoku/>
        <w:autoSpaceDE/>
        <w:autoSpaceDN/>
        <w:adjustRightInd/>
        <w:snapToGrid/>
        <w:spacing w:before="120" w:after="120"/>
        <w:ind w:firstLine="562"/>
        <w:jc w:val="center"/>
        <w:textAlignment w:val="auto"/>
        <w:rPr>
          <w:rFonts w:ascii="仿宋" w:hAnsi="仿宋" w:cs="仿宋"/>
          <w:b/>
          <w:bCs/>
          <w:sz w:val="28"/>
          <w:szCs w:val="28"/>
        </w:rPr>
      </w:pPr>
      <w:proofErr w:type="gramStart"/>
      <w:r>
        <w:rPr>
          <w:rFonts w:ascii="仿宋" w:hAnsi="仿宋" w:cs="仿宋" w:hint="eastAsia"/>
          <w:b/>
          <w:bCs/>
          <w:sz w:val="28"/>
          <w:szCs w:val="28"/>
        </w:rPr>
        <w:t>苦水河生态</w:t>
      </w:r>
      <w:proofErr w:type="gramEnd"/>
      <w:r>
        <w:rPr>
          <w:rFonts w:ascii="仿宋" w:hAnsi="仿宋" w:cs="仿宋" w:hint="eastAsia"/>
          <w:b/>
          <w:bCs/>
          <w:sz w:val="28"/>
          <w:szCs w:val="28"/>
        </w:rPr>
        <w:t>旅游区；休闲农业发展区；</w:t>
      </w:r>
    </w:p>
    <w:p w14:paraId="03F537A0" w14:textId="77777777" w:rsidR="0088608C" w:rsidRDefault="00000000">
      <w:pPr>
        <w:widowControl w:val="0"/>
        <w:kinsoku/>
        <w:autoSpaceDE/>
        <w:autoSpaceDN/>
        <w:adjustRightInd/>
        <w:snapToGrid/>
        <w:spacing w:before="120" w:after="120"/>
        <w:ind w:firstLine="562"/>
        <w:jc w:val="center"/>
        <w:textAlignment w:val="auto"/>
      </w:pPr>
      <w:r>
        <w:rPr>
          <w:rFonts w:ascii="仿宋" w:hAnsi="仿宋" w:cs="仿宋" w:hint="eastAsia"/>
          <w:b/>
          <w:bCs/>
          <w:sz w:val="28"/>
          <w:szCs w:val="28"/>
        </w:rPr>
        <w:t>农产品仓储加工区；富硒果园区。</w:t>
      </w:r>
    </w:p>
    <w:p w14:paraId="716398CA" w14:textId="77777777" w:rsidR="0088608C" w:rsidRDefault="00000000" w:rsidP="000C7A0C">
      <w:pPr>
        <w:spacing w:before="120" w:after="120" w:line="242" w:lineRule="auto"/>
        <w:ind w:firstLine="610"/>
        <w:outlineLvl w:val="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二 ) 产业发展</w:t>
      </w:r>
      <w:r>
        <w:rPr>
          <w:rFonts w:ascii="仿宋" w:hAnsi="仿宋" w:cs="仿宋" w:hint="eastAsia"/>
          <w:spacing w:val="-5"/>
          <w:sz w:val="31"/>
          <w:szCs w:val="31"/>
          <w14:textOutline w14:w="5791" w14:cap="sq" w14:cmpd="sng" w14:algn="ctr">
            <w14:solidFill>
              <w14:srgbClr w14:val="000000"/>
            </w14:solidFill>
            <w14:prstDash w14:val="solid"/>
            <w14:bevel/>
          </w14:textOutline>
        </w:rPr>
        <w:t>策略</w:t>
      </w:r>
    </w:p>
    <w:p w14:paraId="14E968E8" w14:textId="77777777" w:rsidR="0088608C" w:rsidRDefault="00000000">
      <w:pPr>
        <w:spacing w:before="120" w:after="120"/>
        <w:ind w:firstLine="640"/>
      </w:pPr>
      <w:r>
        <w:rPr>
          <w:rFonts w:hint="eastAsia"/>
        </w:rPr>
        <w:t>第一产业以小麦、玉米为特色的粮食作物和富硒苹果为经济作物种植的重点发展方向，以生态农业、精致农业的经营理念，提供优质健康的农产品；第二产业依托双吉沟便利的农业生产条件发展农产品烘干产业和仓储产业，重点服务周边村庄，将村集体经济和企业经济相融合；第三产业主要衔接上位规划发展苦水河沿线的生态观光带，</w:t>
      </w:r>
      <w:proofErr w:type="gramStart"/>
      <w:r>
        <w:rPr>
          <w:rFonts w:hint="eastAsia"/>
        </w:rPr>
        <w:t>依托林枫生态</w:t>
      </w:r>
      <w:proofErr w:type="gramEnd"/>
      <w:r>
        <w:rPr>
          <w:rFonts w:hint="eastAsia"/>
        </w:rPr>
        <w:t>园发展休闲农业、</w:t>
      </w:r>
      <w:proofErr w:type="gramStart"/>
      <w:r>
        <w:rPr>
          <w:rFonts w:hint="eastAsia"/>
        </w:rPr>
        <w:t>研</w:t>
      </w:r>
      <w:proofErr w:type="gramEnd"/>
      <w:r>
        <w:rPr>
          <w:rFonts w:hint="eastAsia"/>
        </w:rPr>
        <w:t>学教育、休闲度假与服务产业，同时在现有商业的基础上，丰富商业类型，使得村民利用闲暇时间发展个体经济，带动村庄整体的经济发展。</w:t>
      </w:r>
    </w:p>
    <w:p w14:paraId="596A58EF" w14:textId="77777777" w:rsidR="0088608C" w:rsidRDefault="00000000" w:rsidP="000C7A0C">
      <w:pPr>
        <w:spacing w:before="120" w:after="120" w:line="242" w:lineRule="auto"/>
        <w:ind w:firstLine="610"/>
        <w:outlineLvl w:val="0"/>
        <w:rPr>
          <w:rFonts w:ascii="仿宋" w:hAnsi="仿宋" w:cs="仿宋"/>
          <w:spacing w:val="-5"/>
          <w:sz w:val="31"/>
          <w:szCs w:val="31"/>
          <w14:textOutline w14:w="5791" w14:cap="sq" w14:cmpd="sng" w14:algn="ctr">
            <w14:solidFill>
              <w14:srgbClr w14:val="000000"/>
            </w14:solidFill>
            <w14:prstDash w14:val="solid"/>
            <w14:bevel/>
          </w14:textOutline>
        </w:rPr>
      </w:pPr>
      <w:bookmarkStart w:id="0" w:name="_Toc32420"/>
      <w:r>
        <w:rPr>
          <w:rFonts w:ascii="仿宋" w:hAnsi="仿宋" w:cs="仿宋"/>
          <w:spacing w:val="-5"/>
          <w:sz w:val="31"/>
          <w:szCs w:val="31"/>
          <w14:textOutline w14:w="5791" w14:cap="sq" w14:cmpd="sng" w14:algn="ctr">
            <w14:solidFill>
              <w14:srgbClr w14:val="000000"/>
            </w14:solidFill>
            <w14:prstDash w14:val="solid"/>
            <w14:bevel/>
          </w14:textOutline>
        </w:rPr>
        <w:t xml:space="preserve">( </w:t>
      </w:r>
      <w:r>
        <w:rPr>
          <w:rFonts w:ascii="仿宋" w:hAnsi="仿宋" w:cs="仿宋" w:hint="eastAsia"/>
          <w:spacing w:val="-5"/>
          <w:sz w:val="31"/>
          <w:szCs w:val="31"/>
          <w14:textOutline w14:w="5791" w14:cap="sq" w14:cmpd="sng" w14:algn="ctr">
            <w14:solidFill>
              <w14:srgbClr w14:val="000000"/>
            </w14:solidFill>
            <w14:prstDash w14:val="solid"/>
            <w14:bevel/>
          </w14:textOutline>
        </w:rPr>
        <w:t>四</w:t>
      </w:r>
      <w:r>
        <w:rPr>
          <w:rFonts w:ascii="仿宋" w:hAnsi="仿宋" w:cs="仿宋"/>
          <w:spacing w:val="-5"/>
          <w:sz w:val="31"/>
          <w:szCs w:val="31"/>
          <w14:textOutline w14:w="5791" w14:cap="sq" w14:cmpd="sng" w14:algn="ctr">
            <w14:solidFill>
              <w14:srgbClr w14:val="000000"/>
            </w14:solidFill>
            <w14:prstDash w14:val="solid"/>
            <w14:bevel/>
          </w14:textOutline>
        </w:rPr>
        <w:t xml:space="preserve"> )</w:t>
      </w:r>
      <w:r>
        <w:rPr>
          <w:rFonts w:ascii="仿宋" w:hAnsi="仿宋" w:cs="仿宋" w:hint="eastAsia"/>
          <w:spacing w:val="-5"/>
          <w:sz w:val="31"/>
          <w:szCs w:val="31"/>
          <w14:textOutline w14:w="5791" w14:cap="sq" w14:cmpd="sng" w14:algn="ctr">
            <w14:solidFill>
              <w14:srgbClr w14:val="000000"/>
            </w14:solidFill>
            <w14:prstDash w14:val="solid"/>
            <w14:bevel/>
          </w14:textOutline>
        </w:rPr>
        <w:t xml:space="preserve"> 产业发展规划</w:t>
      </w:r>
      <w:bookmarkEnd w:id="0"/>
    </w:p>
    <w:p w14:paraId="5FE29BB1" w14:textId="77777777" w:rsidR="0088608C" w:rsidRDefault="00000000">
      <w:pPr>
        <w:numPr>
          <w:ilvl w:val="0"/>
          <w:numId w:val="4"/>
        </w:numPr>
        <w:spacing w:before="120" w:after="120"/>
        <w:ind w:firstLine="640"/>
      </w:pPr>
      <w:r>
        <w:rPr>
          <w:rFonts w:hint="eastAsia"/>
        </w:rPr>
        <w:t>庭院经济区：发展庭院经济。以村庄居民点为基础发展庭院经济，面积</w:t>
      </w:r>
      <w:r>
        <w:rPr>
          <w:rFonts w:hint="eastAsia"/>
        </w:rPr>
        <w:t>49.89</w:t>
      </w:r>
      <w:r>
        <w:rPr>
          <w:rFonts w:hint="eastAsia"/>
        </w:rPr>
        <w:t>公顷。</w:t>
      </w:r>
      <w:proofErr w:type="gramStart"/>
      <w:r>
        <w:rPr>
          <w:rFonts w:hint="eastAsia"/>
        </w:rPr>
        <w:t>盘活双吉</w:t>
      </w:r>
      <w:proofErr w:type="gramEnd"/>
      <w:r>
        <w:rPr>
          <w:rFonts w:hint="eastAsia"/>
        </w:rPr>
        <w:t>沟村现有资源，发展庭院经济。以双吉沟村一组为主，</w:t>
      </w:r>
      <w:proofErr w:type="gramStart"/>
      <w:r>
        <w:rPr>
          <w:rFonts w:hint="eastAsia"/>
        </w:rPr>
        <w:t>沿金五</w:t>
      </w:r>
      <w:proofErr w:type="gramEnd"/>
      <w:r>
        <w:rPr>
          <w:rFonts w:hint="eastAsia"/>
        </w:rPr>
        <w:t>公路发展沿街商业，对沿街房屋进行适度改造开发，承接扁担沟镇镇区的商业功能。</w:t>
      </w:r>
    </w:p>
    <w:p w14:paraId="137BD176" w14:textId="77777777" w:rsidR="0088608C" w:rsidRDefault="00000000">
      <w:pPr>
        <w:widowControl w:val="0"/>
        <w:numPr>
          <w:ilvl w:val="0"/>
          <w:numId w:val="4"/>
        </w:numPr>
        <w:kinsoku/>
        <w:autoSpaceDE/>
        <w:autoSpaceDN/>
        <w:adjustRightInd/>
        <w:snapToGrid/>
        <w:spacing w:before="120" w:after="120"/>
        <w:ind w:firstLine="640"/>
        <w:textAlignment w:val="auto"/>
        <w:rPr>
          <w:rFonts w:ascii="仿宋" w:hAnsi="仿宋" w:cs="仿宋"/>
          <w:b/>
          <w:bCs/>
          <w:sz w:val="28"/>
          <w:szCs w:val="28"/>
        </w:rPr>
      </w:pPr>
      <w:r>
        <w:rPr>
          <w:rFonts w:hint="eastAsia"/>
        </w:rPr>
        <w:t>现代农业区：搞好粮食种植。规划将永久基本农田</w:t>
      </w:r>
      <w:r>
        <w:rPr>
          <w:rFonts w:hint="eastAsia"/>
        </w:rPr>
        <w:t>544.11</w:t>
      </w:r>
      <w:r>
        <w:rPr>
          <w:rFonts w:hint="eastAsia"/>
        </w:rPr>
        <w:t>公顷逐步全部建成高标准农田。</w:t>
      </w:r>
    </w:p>
    <w:p w14:paraId="101F4E86" w14:textId="77777777" w:rsidR="0088608C" w:rsidRDefault="00000000">
      <w:pPr>
        <w:numPr>
          <w:ilvl w:val="0"/>
          <w:numId w:val="4"/>
        </w:numPr>
        <w:spacing w:before="120" w:after="120"/>
        <w:ind w:firstLine="640"/>
      </w:pPr>
      <w:proofErr w:type="gramStart"/>
      <w:r>
        <w:rPr>
          <w:rFonts w:hint="eastAsia"/>
        </w:rPr>
        <w:t>苦水河生态</w:t>
      </w:r>
      <w:proofErr w:type="gramEnd"/>
      <w:r>
        <w:rPr>
          <w:rFonts w:hint="eastAsia"/>
        </w:rPr>
        <w:t>旅游区：</w:t>
      </w:r>
      <w:proofErr w:type="gramStart"/>
      <w:r>
        <w:rPr>
          <w:rFonts w:hint="eastAsia"/>
        </w:rPr>
        <w:t>苦水河生态</w:t>
      </w:r>
      <w:proofErr w:type="gramEnd"/>
      <w:r>
        <w:rPr>
          <w:rFonts w:hint="eastAsia"/>
        </w:rPr>
        <w:t>旅游区位于村域</w:t>
      </w:r>
      <w:proofErr w:type="gramStart"/>
      <w:r>
        <w:rPr>
          <w:rFonts w:hint="eastAsia"/>
        </w:rPr>
        <w:t>苦水河</w:t>
      </w:r>
      <w:proofErr w:type="gramEnd"/>
      <w:r>
        <w:rPr>
          <w:rFonts w:hint="eastAsia"/>
        </w:rPr>
        <w:t>沿岸，</w:t>
      </w:r>
      <w:proofErr w:type="gramStart"/>
      <w:r>
        <w:rPr>
          <w:rFonts w:hint="eastAsia"/>
        </w:rPr>
        <w:t>苦水河</w:t>
      </w:r>
      <w:proofErr w:type="gramEnd"/>
      <w:r>
        <w:rPr>
          <w:rFonts w:hint="eastAsia"/>
        </w:rPr>
        <w:t>作为利通区全域旅游的</w:t>
      </w:r>
      <w:proofErr w:type="gramStart"/>
      <w:r>
        <w:rPr>
          <w:rFonts w:hint="eastAsia"/>
        </w:rPr>
        <w:t>苦水河农旅</w:t>
      </w:r>
      <w:proofErr w:type="gramEnd"/>
      <w:r>
        <w:rPr>
          <w:rFonts w:hint="eastAsia"/>
        </w:rPr>
        <w:t>示范带，是利通区旅游协调发展区。延续利通区的黄河古韵·水岸文化游，做强民俗体验，通过提升民俗体验、活化民俗业</w:t>
      </w:r>
      <w:proofErr w:type="gramStart"/>
      <w:r>
        <w:rPr>
          <w:rFonts w:hint="eastAsia"/>
        </w:rPr>
        <w:t>态形成</w:t>
      </w:r>
      <w:proofErr w:type="gramEnd"/>
      <w:r>
        <w:rPr>
          <w:rFonts w:hint="eastAsia"/>
        </w:rPr>
        <w:t>集乡村文化展示、特色美食、农事休闲于一体的休闲农业体验高地。</w:t>
      </w:r>
    </w:p>
    <w:p w14:paraId="1C141611" w14:textId="77777777" w:rsidR="0088608C" w:rsidRDefault="00000000">
      <w:pPr>
        <w:numPr>
          <w:ilvl w:val="0"/>
          <w:numId w:val="4"/>
        </w:numPr>
        <w:spacing w:before="120" w:after="120"/>
        <w:ind w:firstLine="640"/>
      </w:pPr>
      <w:r>
        <w:rPr>
          <w:rFonts w:hint="eastAsia"/>
        </w:rPr>
        <w:t>休闲农业发展区：村庄以林枫生态园为核心发展休闲农业，林枫生态园位于苦水河沿线的田园观光休闲景观区。打造特色乡村旅游产品，发展拓展训练项目，打造民俗体验项目，建设</w:t>
      </w:r>
      <w:r>
        <w:t>特色民宿区</w:t>
      </w:r>
      <w:r>
        <w:rPr>
          <w:rFonts w:hint="eastAsia"/>
        </w:rPr>
        <w:t>，并导入文创、展销等业态功能。以多种项目为基础发展</w:t>
      </w:r>
      <w:r>
        <w:t>康养度假</w:t>
      </w:r>
      <w:r>
        <w:rPr>
          <w:rFonts w:hint="eastAsia"/>
        </w:rPr>
        <w:t>业态，运动拓展亲子拓展基地和营地体验产品等。</w:t>
      </w:r>
    </w:p>
    <w:p w14:paraId="499F442C" w14:textId="77777777" w:rsidR="0088608C" w:rsidRDefault="00000000">
      <w:pPr>
        <w:numPr>
          <w:ilvl w:val="0"/>
          <w:numId w:val="4"/>
        </w:numPr>
        <w:spacing w:before="120" w:after="120"/>
        <w:ind w:firstLine="640"/>
      </w:pPr>
      <w:r>
        <w:rPr>
          <w:rFonts w:hint="eastAsia"/>
        </w:rPr>
        <w:t>农产品仓储加工区：农产品仓储加工区共</w:t>
      </w:r>
      <w:r>
        <w:rPr>
          <w:rFonts w:hint="eastAsia"/>
        </w:rPr>
        <w:t>0.84</w:t>
      </w:r>
      <w:r>
        <w:rPr>
          <w:rFonts w:hint="eastAsia"/>
        </w:rPr>
        <w:t>公顷，为村庄工业用地和物流仓储用地。</w:t>
      </w:r>
    </w:p>
    <w:p w14:paraId="7E071616" w14:textId="77777777" w:rsidR="0088608C" w:rsidRDefault="00000000">
      <w:pPr>
        <w:numPr>
          <w:ilvl w:val="0"/>
          <w:numId w:val="4"/>
        </w:numPr>
        <w:spacing w:before="120" w:after="120"/>
        <w:ind w:firstLine="640"/>
      </w:pPr>
      <w:r>
        <w:rPr>
          <w:rFonts w:hint="eastAsia"/>
        </w:rPr>
        <w:t>富硒果园区：打造富硒果园区。以合作社</w:t>
      </w:r>
      <w:r>
        <w:rPr>
          <w:rFonts w:hint="eastAsia"/>
        </w:rPr>
        <w:t>+</w:t>
      </w:r>
      <w:r>
        <w:rPr>
          <w:rFonts w:hint="eastAsia"/>
        </w:rPr>
        <w:t>农户的方式发展富硒苹果产业，为果农提供、引进优质果树苗木和品种；为果农提供果树整形技术、优质果品管理技术及肥、水管理技术等指导培训；为果农开辟果品销售渠道。</w:t>
      </w:r>
    </w:p>
    <w:tbl>
      <w:tblPr>
        <w:tblStyle w:val="ab"/>
        <w:tblW w:w="0" w:type="auto"/>
        <w:tblLook w:val="04A0" w:firstRow="1" w:lastRow="0" w:firstColumn="1" w:lastColumn="0" w:noHBand="0" w:noVBand="1"/>
      </w:tblPr>
      <w:tblGrid>
        <w:gridCol w:w="8552"/>
      </w:tblGrid>
      <w:tr w:rsidR="0088608C" w14:paraId="72082980" w14:textId="77777777">
        <w:tc>
          <w:tcPr>
            <w:tcW w:w="8635" w:type="dxa"/>
            <w:tcBorders>
              <w:top w:val="nil"/>
              <w:left w:val="nil"/>
              <w:bottom w:val="nil"/>
              <w:right w:val="nil"/>
            </w:tcBorders>
          </w:tcPr>
          <w:p w14:paraId="70E73C7B" w14:textId="77777777" w:rsidR="0088608C" w:rsidRDefault="00000000">
            <w:pPr>
              <w:spacing w:before="120" w:after="120" w:line="223" w:lineRule="auto"/>
              <w:ind w:firstLineChars="0" w:firstLine="0"/>
              <w:jc w:val="center"/>
            </w:pPr>
            <w:r>
              <w:rPr>
                <w:rFonts w:hint="eastAsia"/>
                <w:noProof/>
              </w:rPr>
              <w:drawing>
                <wp:anchor distT="0" distB="0" distL="114300" distR="114300" simplePos="0" relativeHeight="251657216" behindDoc="0" locked="0" layoutInCell="1" allowOverlap="1" wp14:anchorId="3BD86020" wp14:editId="76EC6EE8">
                  <wp:simplePos x="0" y="0"/>
                  <wp:positionH relativeFrom="column">
                    <wp:posOffset>3945255</wp:posOffset>
                  </wp:positionH>
                  <wp:positionV relativeFrom="paragraph">
                    <wp:posOffset>2967990</wp:posOffset>
                  </wp:positionV>
                  <wp:extent cx="1209675" cy="1285875"/>
                  <wp:effectExtent l="0" t="0" r="9525" b="9525"/>
                  <wp:wrapTopAndBottom/>
                  <wp:docPr id="2" name="图片 3" descr="169572010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1695720103589"/>
                          <pic:cNvPicPr>
                            <a:picLocks noChangeAspect="1"/>
                          </pic:cNvPicPr>
                        </pic:nvPicPr>
                        <pic:blipFill>
                          <a:blip r:embed="rId8"/>
                          <a:stretch>
                            <a:fillRect/>
                          </a:stretch>
                        </pic:blipFill>
                        <pic:spPr>
                          <a:xfrm>
                            <a:off x="0" y="0"/>
                            <a:ext cx="1209675" cy="1285875"/>
                          </a:xfrm>
                          <a:prstGeom prst="rect">
                            <a:avLst/>
                          </a:prstGeom>
                          <a:noFill/>
                          <a:ln>
                            <a:noFill/>
                          </a:ln>
                        </pic:spPr>
                      </pic:pic>
                    </a:graphicData>
                  </a:graphic>
                </wp:anchor>
              </w:drawing>
            </w:r>
            <w:r>
              <w:rPr>
                <w:rFonts w:hint="eastAsia"/>
                <w:noProof/>
              </w:rPr>
              <w:drawing>
                <wp:anchor distT="0" distB="0" distL="114300" distR="114300" simplePos="0" relativeHeight="251656192" behindDoc="0" locked="0" layoutInCell="1" allowOverlap="1" wp14:anchorId="6767BED4" wp14:editId="1210B14C">
                  <wp:simplePos x="0" y="0"/>
                  <wp:positionH relativeFrom="column">
                    <wp:posOffset>211455</wp:posOffset>
                  </wp:positionH>
                  <wp:positionV relativeFrom="paragraph">
                    <wp:posOffset>72390</wp:posOffset>
                  </wp:positionV>
                  <wp:extent cx="4952365" cy="4177665"/>
                  <wp:effectExtent l="0" t="0" r="635" b="13335"/>
                  <wp:wrapTopAndBottom/>
                  <wp:docPr id="3" name="图片 4" descr="169572007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695720078806"/>
                          <pic:cNvPicPr>
                            <a:picLocks noChangeAspect="1"/>
                          </pic:cNvPicPr>
                        </pic:nvPicPr>
                        <pic:blipFill>
                          <a:blip r:embed="rId9"/>
                          <a:stretch>
                            <a:fillRect/>
                          </a:stretch>
                        </pic:blipFill>
                        <pic:spPr>
                          <a:xfrm>
                            <a:off x="0" y="0"/>
                            <a:ext cx="4952365" cy="4177665"/>
                          </a:xfrm>
                          <a:prstGeom prst="rect">
                            <a:avLst/>
                          </a:prstGeom>
                          <a:noFill/>
                          <a:ln>
                            <a:noFill/>
                          </a:ln>
                        </pic:spPr>
                      </pic:pic>
                    </a:graphicData>
                  </a:graphic>
                </wp:anchor>
              </w:drawing>
            </w:r>
            <w:r>
              <w:rPr>
                <w:rFonts w:ascii="仿宋" w:hAnsi="仿宋" w:cs="仿宋"/>
                <w:spacing w:val="1"/>
                <w:sz w:val="23"/>
                <w:szCs w:val="23"/>
                <w14:textOutline w14:w="4356" w14:cap="sq" w14:cmpd="sng" w14:algn="ctr">
                  <w14:solidFill>
                    <w14:srgbClr w14:val="000000"/>
                  </w14:solidFill>
                  <w14:prstDash w14:val="solid"/>
                  <w14:bevel/>
                </w14:textOutline>
              </w:rPr>
              <w:t>图</w:t>
            </w:r>
            <w:r>
              <w:rPr>
                <w:rFonts w:ascii="仿宋" w:hAnsi="仿宋" w:cs="仿宋"/>
                <w:spacing w:val="1"/>
                <w:sz w:val="23"/>
                <w:szCs w:val="23"/>
              </w:rPr>
              <w:t xml:space="preserve"> </w:t>
            </w:r>
            <w:r>
              <w:rPr>
                <w:rFonts w:ascii="Times New Roman" w:eastAsia="宋体" w:hAnsi="Times New Roman" w:cs="Times New Roman" w:hint="eastAsia"/>
                <w:b/>
                <w:bCs/>
                <w:spacing w:val="1"/>
                <w:sz w:val="23"/>
                <w:szCs w:val="23"/>
              </w:rPr>
              <w:t>2</w:t>
            </w:r>
            <w:r>
              <w:rPr>
                <w:rFonts w:ascii="Times New Roman" w:eastAsia="Times New Roman" w:hAnsi="Times New Roman" w:cs="Times New Roman"/>
                <w:spacing w:val="1"/>
                <w:sz w:val="23"/>
                <w:szCs w:val="23"/>
              </w:rPr>
              <w:t xml:space="preserve">    </w:t>
            </w:r>
            <w:r>
              <w:rPr>
                <w:rFonts w:ascii="仿宋" w:hAnsi="仿宋" w:cs="仿宋"/>
                <w:sz w:val="23"/>
                <w:szCs w:val="23"/>
                <w14:textOutline w14:w="4356" w14:cap="sq" w14:cmpd="sng" w14:algn="ctr">
                  <w14:solidFill>
                    <w14:srgbClr w14:val="000000"/>
                  </w14:solidFill>
                  <w14:prstDash w14:val="solid"/>
                  <w14:bevel/>
                </w14:textOutline>
              </w:rPr>
              <w:t>产业布局规划图</w:t>
            </w:r>
          </w:p>
        </w:tc>
      </w:tr>
    </w:tbl>
    <w:p w14:paraId="3E2D0637" w14:textId="77777777" w:rsidR="0088608C" w:rsidRDefault="0088608C">
      <w:pPr>
        <w:spacing w:before="120" w:after="120" w:line="223" w:lineRule="auto"/>
        <w:ind w:left="3034" w:firstLine="462"/>
        <w:rPr>
          <w:rFonts w:ascii="仿宋" w:hAnsi="仿宋" w:cs="仿宋"/>
          <w:spacing w:val="1"/>
          <w:sz w:val="23"/>
          <w:szCs w:val="23"/>
          <w14:textOutline w14:w="4356" w14:cap="sq" w14:cmpd="sng" w14:algn="ctr">
            <w14:solidFill>
              <w14:srgbClr w14:val="000000"/>
            </w14:solidFill>
            <w14:prstDash w14:val="solid"/>
            <w14:bevel/>
          </w14:textOutline>
        </w:rPr>
      </w:pPr>
    </w:p>
    <w:p w14:paraId="6054496A" w14:textId="77777777" w:rsidR="0088608C" w:rsidRDefault="00000000" w:rsidP="000C7A0C">
      <w:pPr>
        <w:spacing w:before="120" w:after="120" w:line="242" w:lineRule="auto"/>
        <w:ind w:firstLine="628"/>
        <w:outlineLvl w:val="0"/>
        <w:rPr>
          <w:rFonts w:ascii="仿宋" w:hAnsi="仿宋" w:cs="仿宋"/>
          <w:spacing w:val="4"/>
          <w:sz w:val="31"/>
          <w:szCs w:val="31"/>
          <w14:textOutline w14:w="5791" w14:cap="sq" w14:cmpd="sng" w14:algn="ctr">
            <w14:solidFill>
              <w14:srgbClr w14:val="000000"/>
            </w14:solidFill>
            <w14:prstDash w14:val="solid"/>
            <w14:bevel/>
          </w14:textOutline>
        </w:rPr>
      </w:pPr>
      <w:r>
        <w:rPr>
          <w:rFonts w:ascii="仿宋" w:hAnsi="仿宋" w:cs="仿宋" w:hint="eastAsia"/>
          <w:spacing w:val="4"/>
          <w:sz w:val="31"/>
          <w:szCs w:val="31"/>
          <w14:textOutline w14:w="5791" w14:cap="sq" w14:cmpd="sng" w14:algn="ctr">
            <w14:solidFill>
              <w14:srgbClr w14:val="000000"/>
            </w14:solidFill>
            <w14:prstDash w14:val="solid"/>
            <w14:bevel/>
          </w14:textOutline>
        </w:rPr>
        <w:t>九</w:t>
      </w:r>
      <w:r>
        <w:rPr>
          <w:rFonts w:ascii="仿宋" w:hAnsi="仿宋" w:cs="仿宋"/>
          <w:spacing w:val="4"/>
          <w:sz w:val="31"/>
          <w:szCs w:val="31"/>
          <w14:textOutline w14:w="5791" w14:cap="sq" w14:cmpd="sng" w14:algn="ctr">
            <w14:solidFill>
              <w14:srgbClr w14:val="000000"/>
            </w14:solidFill>
            <w14:prstDash w14:val="solid"/>
            <w14:bevel/>
          </w14:textOutline>
        </w:rPr>
        <w:t>、国土综合整治与生态修复</w:t>
      </w:r>
    </w:p>
    <w:p w14:paraId="1C9154C1" w14:textId="77777777" w:rsidR="0088608C" w:rsidRDefault="00000000" w:rsidP="000C7A0C">
      <w:pPr>
        <w:spacing w:before="120" w:after="120" w:line="242" w:lineRule="auto"/>
        <w:ind w:firstLine="610"/>
        <w:outlineLvl w:val="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hint="eastAsia"/>
          <w:spacing w:val="-5"/>
          <w:sz w:val="31"/>
          <w:szCs w:val="31"/>
          <w14:textOutline w14:w="5791" w14:cap="sq" w14:cmpd="sng" w14:algn="ctr">
            <w14:solidFill>
              <w14:srgbClr w14:val="000000"/>
            </w14:solidFill>
            <w14:prstDash w14:val="solid"/>
            <w14:bevel/>
          </w14:textOutline>
        </w:rPr>
        <w:t>（一）</w:t>
      </w:r>
      <w:r>
        <w:rPr>
          <w:rFonts w:ascii="仿宋" w:hAnsi="仿宋" w:cs="仿宋"/>
          <w:spacing w:val="-5"/>
          <w:sz w:val="31"/>
          <w:szCs w:val="31"/>
          <w14:textOutline w14:w="5791" w14:cap="sq" w14:cmpd="sng" w14:algn="ctr">
            <w14:solidFill>
              <w14:srgbClr w14:val="000000"/>
            </w14:solidFill>
            <w14:prstDash w14:val="solid"/>
            <w14:bevel/>
          </w14:textOutline>
        </w:rPr>
        <w:t>农用地整理</w:t>
      </w:r>
    </w:p>
    <w:p w14:paraId="0E6D4383" w14:textId="77777777" w:rsidR="0088608C" w:rsidRDefault="00000000">
      <w:pPr>
        <w:numPr>
          <w:ilvl w:val="0"/>
          <w:numId w:val="5"/>
        </w:numPr>
        <w:spacing w:before="120" w:after="120"/>
        <w:ind w:firstLine="640"/>
      </w:pPr>
      <w:r>
        <w:rPr>
          <w:rFonts w:hint="eastAsia"/>
        </w:rPr>
        <w:t>对永久基本农田进行高标准建设：在村内建设高标准农田</w:t>
      </w:r>
      <w:r>
        <w:rPr>
          <w:rFonts w:hint="eastAsia"/>
        </w:rPr>
        <w:t>544.11</w:t>
      </w:r>
      <w:r>
        <w:rPr>
          <w:rFonts w:hint="eastAsia"/>
        </w:rPr>
        <w:t>公顷。</w:t>
      </w:r>
    </w:p>
    <w:p w14:paraId="10C3B270" w14:textId="77777777" w:rsidR="0088608C" w:rsidRDefault="00000000">
      <w:pPr>
        <w:numPr>
          <w:ilvl w:val="0"/>
          <w:numId w:val="5"/>
        </w:numPr>
        <w:spacing w:before="120" w:after="120"/>
        <w:ind w:firstLine="640"/>
      </w:pPr>
      <w:r>
        <w:rPr>
          <w:rFonts w:hint="eastAsia"/>
        </w:rPr>
        <w:t>土地开发：土地开发</w:t>
      </w:r>
      <w:r>
        <w:rPr>
          <w:rFonts w:hint="eastAsia"/>
        </w:rPr>
        <w:t>10.47</w:t>
      </w:r>
      <w:r>
        <w:rPr>
          <w:rFonts w:hint="eastAsia"/>
        </w:rPr>
        <w:t>公顷。</w:t>
      </w:r>
    </w:p>
    <w:p w14:paraId="3EA12EDB" w14:textId="77777777" w:rsidR="0088608C" w:rsidRDefault="00000000">
      <w:pPr>
        <w:numPr>
          <w:ilvl w:val="0"/>
          <w:numId w:val="5"/>
        </w:numPr>
        <w:spacing w:before="120" w:after="120"/>
        <w:ind w:firstLine="640"/>
      </w:pPr>
      <w:r>
        <w:rPr>
          <w:rFonts w:hint="eastAsia"/>
        </w:rPr>
        <w:t>盐碱化耕地治理：盐碱化耕地治理</w:t>
      </w:r>
      <w:r>
        <w:rPr>
          <w:rFonts w:hint="eastAsia"/>
        </w:rPr>
        <w:t>37.15</w:t>
      </w:r>
      <w:r>
        <w:rPr>
          <w:rFonts w:hint="eastAsia"/>
        </w:rPr>
        <w:t>公顷。</w:t>
      </w:r>
    </w:p>
    <w:p w14:paraId="488F5BED" w14:textId="77777777" w:rsidR="0088608C" w:rsidRDefault="00000000" w:rsidP="000C7A0C">
      <w:pPr>
        <w:spacing w:before="120" w:after="120" w:line="242" w:lineRule="auto"/>
        <w:ind w:firstLine="610"/>
        <w:outlineLvl w:val="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hint="eastAsia"/>
          <w:spacing w:val="-5"/>
          <w:sz w:val="31"/>
          <w:szCs w:val="31"/>
          <w14:textOutline w14:w="5791" w14:cap="sq" w14:cmpd="sng" w14:algn="ctr">
            <w14:solidFill>
              <w14:srgbClr w14:val="000000"/>
            </w14:solidFill>
            <w14:prstDash w14:val="solid"/>
            <w14:bevel/>
          </w14:textOutline>
        </w:rPr>
        <w:t>（二）</w:t>
      </w:r>
      <w:r>
        <w:rPr>
          <w:rFonts w:ascii="仿宋" w:hAnsi="仿宋" w:cs="仿宋"/>
          <w:spacing w:val="-5"/>
          <w:sz w:val="31"/>
          <w:szCs w:val="31"/>
          <w14:textOutline w14:w="5791" w14:cap="sq" w14:cmpd="sng" w14:algn="ctr">
            <w14:solidFill>
              <w14:srgbClr w14:val="000000"/>
            </w14:solidFill>
            <w14:prstDash w14:val="solid"/>
            <w14:bevel/>
          </w14:textOutline>
        </w:rPr>
        <w:t>建设用地整理</w:t>
      </w:r>
    </w:p>
    <w:p w14:paraId="3EC6812B" w14:textId="77777777" w:rsidR="0088608C" w:rsidRDefault="00000000">
      <w:pPr>
        <w:spacing w:before="120" w:after="120"/>
        <w:ind w:firstLine="640"/>
      </w:pPr>
      <w:r>
        <w:rPr>
          <w:rFonts w:hint="eastAsia"/>
        </w:rPr>
        <w:t>规划确定双吉沟村建设空间规模约为</w:t>
      </w:r>
      <w:r>
        <w:rPr>
          <w:rFonts w:hint="eastAsia"/>
        </w:rPr>
        <w:t>62.09</w:t>
      </w:r>
      <w:r>
        <w:rPr>
          <w:rFonts w:hint="eastAsia"/>
        </w:rPr>
        <w:t>公顷，占村域土地总面积的</w:t>
      </w:r>
      <w:r>
        <w:rPr>
          <w:rFonts w:hint="eastAsia"/>
        </w:rPr>
        <w:t>5.50%</w:t>
      </w:r>
      <w:r>
        <w:rPr>
          <w:rFonts w:hint="eastAsia"/>
        </w:rPr>
        <w:t>。对新增建设用地、减少建设用地和存量建设用地进行整理。</w:t>
      </w:r>
    </w:p>
    <w:p w14:paraId="605621F1" w14:textId="77777777" w:rsidR="0088608C" w:rsidRDefault="00000000">
      <w:pPr>
        <w:spacing w:before="120" w:after="120"/>
        <w:ind w:firstLine="640"/>
      </w:pPr>
      <w:r>
        <w:rPr>
          <w:rFonts w:hint="eastAsia"/>
        </w:rPr>
        <w:t>存量建设用地</w:t>
      </w:r>
      <w:r>
        <w:rPr>
          <w:rFonts w:hint="eastAsia"/>
        </w:rPr>
        <w:t>0.63</w:t>
      </w:r>
      <w:r>
        <w:rPr>
          <w:rFonts w:hint="eastAsia"/>
        </w:rPr>
        <w:t>公顷，减少建设用地</w:t>
      </w:r>
      <w:r>
        <w:rPr>
          <w:rFonts w:hint="eastAsia"/>
        </w:rPr>
        <w:t>2.02</w:t>
      </w:r>
      <w:r>
        <w:rPr>
          <w:rFonts w:hint="eastAsia"/>
        </w:rPr>
        <w:t>公顷，新增建设用地</w:t>
      </w:r>
      <w:r>
        <w:rPr>
          <w:rFonts w:hint="eastAsia"/>
        </w:rPr>
        <w:t>1.89</w:t>
      </w:r>
      <w:r>
        <w:rPr>
          <w:rFonts w:hint="eastAsia"/>
        </w:rPr>
        <w:t>公顷，建设</w:t>
      </w:r>
      <w:proofErr w:type="gramStart"/>
      <w:r>
        <w:rPr>
          <w:rFonts w:hint="eastAsia"/>
        </w:rPr>
        <w:t>用地较基期年</w:t>
      </w:r>
      <w:proofErr w:type="gramEnd"/>
      <w:r>
        <w:rPr>
          <w:rFonts w:hint="eastAsia"/>
        </w:rPr>
        <w:t>减少</w:t>
      </w:r>
      <w:r>
        <w:rPr>
          <w:rFonts w:hint="eastAsia"/>
        </w:rPr>
        <w:t>0.13</w:t>
      </w:r>
      <w:r>
        <w:rPr>
          <w:rFonts w:hint="eastAsia"/>
        </w:rPr>
        <w:t>公顷。</w:t>
      </w:r>
    </w:p>
    <w:p w14:paraId="6360F3CA" w14:textId="77777777" w:rsidR="0088608C" w:rsidRDefault="00000000" w:rsidP="000C7A0C">
      <w:pPr>
        <w:spacing w:before="120" w:after="120" w:line="242" w:lineRule="auto"/>
        <w:ind w:firstLine="610"/>
        <w:outlineLvl w:val="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hint="eastAsia"/>
          <w:spacing w:val="-5"/>
          <w:sz w:val="31"/>
          <w:szCs w:val="31"/>
          <w14:textOutline w14:w="5791" w14:cap="sq" w14:cmpd="sng" w14:algn="ctr">
            <w14:solidFill>
              <w14:srgbClr w14:val="000000"/>
            </w14:solidFill>
            <w14:prstDash w14:val="solid"/>
            <w14:bevel/>
          </w14:textOutline>
        </w:rPr>
        <w:t>（三）</w:t>
      </w:r>
      <w:r>
        <w:rPr>
          <w:rFonts w:ascii="仿宋" w:hAnsi="仿宋" w:cs="仿宋"/>
          <w:spacing w:val="-5"/>
          <w:sz w:val="31"/>
          <w:szCs w:val="31"/>
          <w14:textOutline w14:w="5791" w14:cap="sq" w14:cmpd="sng" w14:algn="ctr">
            <w14:solidFill>
              <w14:srgbClr w14:val="000000"/>
            </w14:solidFill>
            <w14:prstDash w14:val="solid"/>
            <w14:bevel/>
          </w14:textOutline>
        </w:rPr>
        <w:t>生态保护修复。</w:t>
      </w:r>
    </w:p>
    <w:p w14:paraId="1975730A" w14:textId="77777777" w:rsidR="0088608C" w:rsidRDefault="00000000">
      <w:pPr>
        <w:numPr>
          <w:ilvl w:val="0"/>
          <w:numId w:val="6"/>
        </w:numPr>
        <w:spacing w:before="120" w:after="120"/>
        <w:ind w:firstLine="640"/>
      </w:pPr>
      <w:r>
        <w:rPr>
          <w:rFonts w:hint="eastAsia"/>
        </w:rPr>
        <w:t>苦水河水</w:t>
      </w:r>
      <w:proofErr w:type="gramStart"/>
      <w:r>
        <w:rPr>
          <w:rFonts w:hint="eastAsia"/>
        </w:rPr>
        <w:t>体治理</w:t>
      </w:r>
      <w:proofErr w:type="gramEnd"/>
      <w:r>
        <w:rPr>
          <w:rFonts w:hint="eastAsia"/>
        </w:rPr>
        <w:t>和修复：治理和修复面积</w:t>
      </w:r>
      <w:r>
        <w:rPr>
          <w:rFonts w:hint="eastAsia"/>
        </w:rPr>
        <w:t>127.45</w:t>
      </w:r>
      <w:r>
        <w:rPr>
          <w:rFonts w:hint="eastAsia"/>
        </w:rPr>
        <w:t>公顷。</w:t>
      </w:r>
      <w:r>
        <w:rPr>
          <w:rFonts w:hint="eastAsia"/>
        </w:rPr>
        <w:t xml:space="preserve"> </w:t>
      </w:r>
    </w:p>
    <w:p w14:paraId="49CAF444" w14:textId="77777777" w:rsidR="0088608C" w:rsidRDefault="00000000">
      <w:pPr>
        <w:numPr>
          <w:ilvl w:val="0"/>
          <w:numId w:val="6"/>
        </w:numPr>
        <w:spacing w:before="120" w:after="120"/>
        <w:ind w:firstLine="640"/>
      </w:pPr>
      <w:r>
        <w:rPr>
          <w:rFonts w:hint="eastAsia"/>
        </w:rPr>
        <w:t>新增林地</w:t>
      </w:r>
      <w:r>
        <w:rPr>
          <w:rFonts w:hint="eastAsia"/>
        </w:rPr>
        <w:t>1.69</w:t>
      </w:r>
      <w:r>
        <w:rPr>
          <w:rFonts w:hint="eastAsia"/>
        </w:rPr>
        <w:t>公顷，处于东干渠防护林带，其中</w:t>
      </w:r>
      <w:proofErr w:type="gramStart"/>
      <w:r>
        <w:rPr>
          <w:rFonts w:hint="eastAsia"/>
        </w:rPr>
        <w:t>裸</w:t>
      </w:r>
      <w:proofErr w:type="gramEnd"/>
      <w:r>
        <w:rPr>
          <w:rFonts w:hint="eastAsia"/>
        </w:rPr>
        <w:t>土地变更为林地</w:t>
      </w:r>
      <w:r>
        <w:rPr>
          <w:rFonts w:hint="eastAsia"/>
        </w:rPr>
        <w:t>0.05</w:t>
      </w:r>
      <w:r>
        <w:rPr>
          <w:rFonts w:hint="eastAsia"/>
        </w:rPr>
        <w:t>公顷，其它草地变更为林地</w:t>
      </w:r>
      <w:r>
        <w:rPr>
          <w:rFonts w:hint="eastAsia"/>
        </w:rPr>
        <w:t>1.64</w:t>
      </w:r>
      <w:r>
        <w:rPr>
          <w:rFonts w:hint="eastAsia"/>
        </w:rPr>
        <w:t>公顷。</w:t>
      </w:r>
    </w:p>
    <w:p w14:paraId="0A099FEF" w14:textId="77777777" w:rsidR="0088608C" w:rsidRDefault="00000000">
      <w:pPr>
        <w:pStyle w:val="a"/>
        <w:numPr>
          <w:ilvl w:val="3"/>
          <w:numId w:val="0"/>
        </w:numPr>
        <w:spacing w:before="120" w:after="120"/>
      </w:pPr>
      <w:r>
        <w:rPr>
          <w:rFonts w:hint="eastAsia"/>
        </w:rPr>
        <w:t>国土综合整治和生态修复项目一览表</w:t>
      </w:r>
    </w:p>
    <w:tbl>
      <w:tblPr>
        <w:tblW w:w="5210" w:type="pct"/>
        <w:tblLayout w:type="fixed"/>
        <w:tblLook w:val="04A0" w:firstRow="1" w:lastRow="0" w:firstColumn="1" w:lastColumn="0" w:noHBand="0" w:noVBand="1"/>
      </w:tblPr>
      <w:tblGrid>
        <w:gridCol w:w="1850"/>
        <w:gridCol w:w="1770"/>
        <w:gridCol w:w="1891"/>
        <w:gridCol w:w="3400"/>
      </w:tblGrid>
      <w:tr w:rsidR="0088608C" w14:paraId="0C15A8F0" w14:textId="77777777">
        <w:trPr>
          <w:trHeight w:val="548"/>
        </w:trPr>
        <w:tc>
          <w:tcPr>
            <w:tcW w:w="1867" w:type="dxa"/>
            <w:tcBorders>
              <w:top w:val="single" w:sz="4" w:space="0" w:color="auto"/>
              <w:left w:val="single" w:sz="4" w:space="0" w:color="auto"/>
              <w:bottom w:val="single" w:sz="4" w:space="0" w:color="auto"/>
              <w:right w:val="single" w:sz="4" w:space="0" w:color="auto"/>
            </w:tcBorders>
            <w:noWrap/>
            <w:vAlign w:val="center"/>
          </w:tcPr>
          <w:p w14:paraId="2E495563" w14:textId="77777777" w:rsidR="0088608C" w:rsidRDefault="00000000">
            <w:pPr>
              <w:pStyle w:val="ac"/>
              <w:spacing w:before="120" w:after="120"/>
              <w:rPr>
                <w:b/>
                <w:bCs/>
              </w:rPr>
            </w:pPr>
            <w:r>
              <w:rPr>
                <w:rFonts w:hint="eastAsia"/>
                <w:b/>
                <w:bCs/>
              </w:rPr>
              <w:t>项目</w:t>
            </w:r>
          </w:p>
        </w:tc>
        <w:tc>
          <w:tcPr>
            <w:tcW w:w="1787" w:type="dxa"/>
            <w:tcBorders>
              <w:top w:val="single" w:sz="4" w:space="0" w:color="auto"/>
              <w:left w:val="nil"/>
              <w:bottom w:val="single" w:sz="4" w:space="0" w:color="auto"/>
              <w:right w:val="single" w:sz="4" w:space="0" w:color="auto"/>
            </w:tcBorders>
            <w:noWrap/>
            <w:vAlign w:val="center"/>
          </w:tcPr>
          <w:p w14:paraId="4E5D8E55" w14:textId="77777777" w:rsidR="0088608C" w:rsidRDefault="00000000">
            <w:pPr>
              <w:pStyle w:val="ac"/>
              <w:spacing w:before="120" w:after="120"/>
              <w:rPr>
                <w:b/>
                <w:bCs/>
              </w:rPr>
            </w:pPr>
            <w:r>
              <w:rPr>
                <w:rFonts w:hint="eastAsia"/>
                <w:b/>
                <w:bCs/>
              </w:rPr>
              <w:t>区域位置</w:t>
            </w:r>
          </w:p>
        </w:tc>
        <w:tc>
          <w:tcPr>
            <w:tcW w:w="1909" w:type="dxa"/>
            <w:tcBorders>
              <w:top w:val="single" w:sz="4" w:space="0" w:color="auto"/>
              <w:left w:val="nil"/>
              <w:bottom w:val="single" w:sz="4" w:space="0" w:color="auto"/>
              <w:right w:val="single" w:sz="4" w:space="0" w:color="auto"/>
            </w:tcBorders>
            <w:noWrap/>
            <w:vAlign w:val="center"/>
          </w:tcPr>
          <w:p w14:paraId="762A24C6" w14:textId="77777777" w:rsidR="0088608C" w:rsidRDefault="00000000">
            <w:pPr>
              <w:pStyle w:val="ac"/>
              <w:spacing w:before="120" w:after="120"/>
              <w:rPr>
                <w:b/>
                <w:bCs/>
              </w:rPr>
            </w:pPr>
            <w:r>
              <w:rPr>
                <w:rFonts w:hint="eastAsia"/>
                <w:b/>
                <w:bCs/>
              </w:rPr>
              <w:t>区域面积（亩）</w:t>
            </w:r>
          </w:p>
        </w:tc>
        <w:tc>
          <w:tcPr>
            <w:tcW w:w="3435" w:type="dxa"/>
            <w:tcBorders>
              <w:top w:val="single" w:sz="4" w:space="0" w:color="auto"/>
              <w:left w:val="nil"/>
              <w:bottom w:val="single" w:sz="4" w:space="0" w:color="auto"/>
              <w:right w:val="single" w:sz="4" w:space="0" w:color="auto"/>
            </w:tcBorders>
            <w:noWrap/>
            <w:vAlign w:val="center"/>
          </w:tcPr>
          <w:p w14:paraId="49D1AE39" w14:textId="77777777" w:rsidR="0088608C" w:rsidRDefault="00000000">
            <w:pPr>
              <w:pStyle w:val="ac"/>
              <w:spacing w:before="120" w:after="120"/>
              <w:rPr>
                <w:b/>
                <w:bCs/>
              </w:rPr>
            </w:pPr>
            <w:r>
              <w:rPr>
                <w:rFonts w:hint="eastAsia"/>
                <w:b/>
                <w:bCs/>
              </w:rPr>
              <w:t>主要内容</w:t>
            </w:r>
          </w:p>
        </w:tc>
      </w:tr>
      <w:tr w:rsidR="0088608C" w14:paraId="4EB506A6" w14:textId="77777777">
        <w:trPr>
          <w:trHeight w:val="852"/>
        </w:trPr>
        <w:tc>
          <w:tcPr>
            <w:tcW w:w="1867" w:type="dxa"/>
            <w:tcBorders>
              <w:top w:val="nil"/>
              <w:left w:val="single" w:sz="4" w:space="0" w:color="auto"/>
              <w:bottom w:val="single" w:sz="4" w:space="0" w:color="auto"/>
              <w:right w:val="single" w:sz="4" w:space="0" w:color="auto"/>
            </w:tcBorders>
            <w:noWrap/>
            <w:vAlign w:val="center"/>
          </w:tcPr>
          <w:p w14:paraId="35FEA5B4" w14:textId="77777777" w:rsidR="0088608C" w:rsidRDefault="00000000">
            <w:pPr>
              <w:pStyle w:val="ac"/>
              <w:spacing w:before="120" w:after="120"/>
            </w:pPr>
            <w:r>
              <w:rPr>
                <w:rFonts w:hint="eastAsia"/>
              </w:rPr>
              <w:t>农用地整理</w:t>
            </w:r>
          </w:p>
        </w:tc>
        <w:tc>
          <w:tcPr>
            <w:tcW w:w="1787" w:type="dxa"/>
            <w:tcBorders>
              <w:top w:val="nil"/>
              <w:left w:val="nil"/>
              <w:bottom w:val="single" w:sz="4" w:space="0" w:color="auto"/>
              <w:right w:val="single" w:sz="4" w:space="0" w:color="auto"/>
            </w:tcBorders>
            <w:noWrap/>
            <w:vAlign w:val="center"/>
          </w:tcPr>
          <w:p w14:paraId="0527ABCF" w14:textId="77777777" w:rsidR="0088608C" w:rsidRDefault="00000000">
            <w:pPr>
              <w:pStyle w:val="ac"/>
              <w:spacing w:before="120" w:after="120"/>
            </w:pPr>
            <w:r>
              <w:rPr>
                <w:rFonts w:hint="eastAsia"/>
              </w:rPr>
              <w:t>全村域</w:t>
            </w:r>
          </w:p>
        </w:tc>
        <w:tc>
          <w:tcPr>
            <w:tcW w:w="1909" w:type="dxa"/>
            <w:tcBorders>
              <w:top w:val="nil"/>
              <w:left w:val="nil"/>
              <w:bottom w:val="single" w:sz="4" w:space="0" w:color="auto"/>
              <w:right w:val="single" w:sz="4" w:space="0" w:color="auto"/>
            </w:tcBorders>
            <w:noWrap/>
            <w:vAlign w:val="center"/>
          </w:tcPr>
          <w:p w14:paraId="5DF6C744" w14:textId="77777777" w:rsidR="0088608C" w:rsidRDefault="00000000">
            <w:pPr>
              <w:pStyle w:val="ac"/>
              <w:spacing w:before="120" w:after="120"/>
            </w:pPr>
            <w:r>
              <w:rPr>
                <w:rFonts w:hint="eastAsia"/>
              </w:rPr>
              <w:t>8875.95</w:t>
            </w:r>
          </w:p>
        </w:tc>
        <w:tc>
          <w:tcPr>
            <w:tcW w:w="3435" w:type="dxa"/>
            <w:tcBorders>
              <w:top w:val="nil"/>
              <w:left w:val="nil"/>
              <w:bottom w:val="single" w:sz="4" w:space="0" w:color="auto"/>
              <w:right w:val="single" w:sz="4" w:space="0" w:color="auto"/>
            </w:tcBorders>
            <w:noWrap/>
            <w:vAlign w:val="center"/>
          </w:tcPr>
          <w:p w14:paraId="5F4755D7" w14:textId="77777777" w:rsidR="0088608C" w:rsidRDefault="00000000">
            <w:pPr>
              <w:pStyle w:val="ac"/>
              <w:spacing w:before="120" w:after="120"/>
            </w:pPr>
            <w:r>
              <w:rPr>
                <w:rFonts w:hint="eastAsia"/>
              </w:rPr>
              <w:t>高标准农田建设、土地开发、盐碱化耕地修复项目。</w:t>
            </w:r>
          </w:p>
        </w:tc>
      </w:tr>
      <w:tr w:rsidR="0088608C" w14:paraId="10D561D4" w14:textId="77777777">
        <w:trPr>
          <w:trHeight w:val="852"/>
        </w:trPr>
        <w:tc>
          <w:tcPr>
            <w:tcW w:w="1867" w:type="dxa"/>
            <w:tcBorders>
              <w:top w:val="nil"/>
              <w:left w:val="single" w:sz="4" w:space="0" w:color="auto"/>
              <w:bottom w:val="single" w:sz="4" w:space="0" w:color="auto"/>
              <w:right w:val="single" w:sz="4" w:space="0" w:color="auto"/>
            </w:tcBorders>
            <w:noWrap/>
            <w:vAlign w:val="center"/>
          </w:tcPr>
          <w:p w14:paraId="11CCFD94" w14:textId="77777777" w:rsidR="0088608C" w:rsidRDefault="00000000">
            <w:pPr>
              <w:pStyle w:val="ac"/>
              <w:spacing w:before="120" w:after="120"/>
            </w:pPr>
            <w:r>
              <w:rPr>
                <w:rFonts w:hint="eastAsia"/>
              </w:rPr>
              <w:t>建设用地整理</w:t>
            </w:r>
          </w:p>
        </w:tc>
        <w:tc>
          <w:tcPr>
            <w:tcW w:w="1787" w:type="dxa"/>
            <w:tcBorders>
              <w:top w:val="nil"/>
              <w:left w:val="nil"/>
              <w:bottom w:val="single" w:sz="4" w:space="0" w:color="auto"/>
              <w:right w:val="single" w:sz="4" w:space="0" w:color="auto"/>
            </w:tcBorders>
            <w:noWrap/>
            <w:vAlign w:val="center"/>
          </w:tcPr>
          <w:p w14:paraId="0028C021" w14:textId="77777777" w:rsidR="0088608C" w:rsidRDefault="00000000">
            <w:pPr>
              <w:pStyle w:val="ac"/>
              <w:spacing w:before="120" w:after="120"/>
            </w:pPr>
            <w:r>
              <w:rPr>
                <w:rFonts w:hint="eastAsia"/>
              </w:rPr>
              <w:t>五金公路和村庄主路两侧</w:t>
            </w:r>
          </w:p>
        </w:tc>
        <w:tc>
          <w:tcPr>
            <w:tcW w:w="1909" w:type="dxa"/>
            <w:tcBorders>
              <w:top w:val="nil"/>
              <w:left w:val="nil"/>
              <w:bottom w:val="single" w:sz="4" w:space="0" w:color="auto"/>
              <w:right w:val="single" w:sz="4" w:space="0" w:color="auto"/>
            </w:tcBorders>
            <w:noWrap/>
            <w:vAlign w:val="center"/>
          </w:tcPr>
          <w:p w14:paraId="365F6FA8" w14:textId="77777777" w:rsidR="0088608C" w:rsidRDefault="00000000">
            <w:pPr>
              <w:pStyle w:val="ac"/>
              <w:spacing w:before="120" w:after="120"/>
            </w:pPr>
            <w:r>
              <w:rPr>
                <w:rFonts w:hint="eastAsia"/>
              </w:rPr>
              <w:t>68.1</w:t>
            </w:r>
          </w:p>
        </w:tc>
        <w:tc>
          <w:tcPr>
            <w:tcW w:w="3435" w:type="dxa"/>
            <w:tcBorders>
              <w:top w:val="nil"/>
              <w:left w:val="nil"/>
              <w:bottom w:val="single" w:sz="4" w:space="0" w:color="auto"/>
              <w:right w:val="single" w:sz="4" w:space="0" w:color="auto"/>
            </w:tcBorders>
            <w:noWrap/>
            <w:vAlign w:val="center"/>
          </w:tcPr>
          <w:p w14:paraId="064B4652" w14:textId="77777777" w:rsidR="0088608C" w:rsidRDefault="00000000">
            <w:pPr>
              <w:pStyle w:val="ac"/>
              <w:spacing w:before="120" w:after="120"/>
            </w:pPr>
            <w:r>
              <w:rPr>
                <w:rFonts w:hint="eastAsia"/>
              </w:rPr>
              <w:t>存量建设用地、建设用地新增、建设用地减少。</w:t>
            </w:r>
          </w:p>
        </w:tc>
      </w:tr>
      <w:tr w:rsidR="0088608C" w14:paraId="379944BF" w14:textId="77777777">
        <w:trPr>
          <w:trHeight w:val="862"/>
        </w:trPr>
        <w:tc>
          <w:tcPr>
            <w:tcW w:w="1867" w:type="dxa"/>
            <w:tcBorders>
              <w:top w:val="nil"/>
              <w:left w:val="single" w:sz="4" w:space="0" w:color="auto"/>
              <w:bottom w:val="single" w:sz="4" w:space="0" w:color="auto"/>
              <w:right w:val="single" w:sz="4" w:space="0" w:color="auto"/>
            </w:tcBorders>
            <w:noWrap/>
            <w:vAlign w:val="center"/>
          </w:tcPr>
          <w:p w14:paraId="6516B1AB" w14:textId="77777777" w:rsidR="0088608C" w:rsidRDefault="00000000">
            <w:pPr>
              <w:pStyle w:val="ac"/>
              <w:spacing w:before="120" w:after="120"/>
            </w:pPr>
            <w:r>
              <w:rPr>
                <w:rFonts w:hint="eastAsia"/>
              </w:rPr>
              <w:t>生态修复</w:t>
            </w:r>
          </w:p>
        </w:tc>
        <w:tc>
          <w:tcPr>
            <w:tcW w:w="1787" w:type="dxa"/>
            <w:tcBorders>
              <w:top w:val="nil"/>
              <w:left w:val="nil"/>
              <w:bottom w:val="single" w:sz="4" w:space="0" w:color="auto"/>
              <w:right w:val="single" w:sz="4" w:space="0" w:color="auto"/>
            </w:tcBorders>
            <w:noWrap/>
            <w:vAlign w:val="center"/>
          </w:tcPr>
          <w:p w14:paraId="32AADB0B" w14:textId="77777777" w:rsidR="0088608C" w:rsidRDefault="00000000">
            <w:pPr>
              <w:pStyle w:val="ac"/>
              <w:spacing w:before="120" w:after="120"/>
            </w:pPr>
            <w:proofErr w:type="gramStart"/>
            <w:r>
              <w:rPr>
                <w:rFonts w:hint="eastAsia"/>
              </w:rPr>
              <w:t>苦水河</w:t>
            </w:r>
            <w:proofErr w:type="gramEnd"/>
          </w:p>
        </w:tc>
        <w:tc>
          <w:tcPr>
            <w:tcW w:w="1909" w:type="dxa"/>
            <w:tcBorders>
              <w:top w:val="nil"/>
              <w:left w:val="nil"/>
              <w:bottom w:val="single" w:sz="4" w:space="0" w:color="auto"/>
              <w:right w:val="single" w:sz="4" w:space="0" w:color="auto"/>
            </w:tcBorders>
            <w:noWrap/>
            <w:vAlign w:val="center"/>
          </w:tcPr>
          <w:p w14:paraId="5FA1FA61" w14:textId="77777777" w:rsidR="0088608C" w:rsidRDefault="00000000">
            <w:pPr>
              <w:pStyle w:val="ac"/>
              <w:spacing w:before="120" w:after="120"/>
            </w:pPr>
            <w:r>
              <w:rPr>
                <w:rFonts w:hint="eastAsia"/>
              </w:rPr>
              <w:t>1937.1</w:t>
            </w:r>
          </w:p>
        </w:tc>
        <w:tc>
          <w:tcPr>
            <w:tcW w:w="3435" w:type="dxa"/>
            <w:tcBorders>
              <w:top w:val="nil"/>
              <w:left w:val="nil"/>
              <w:bottom w:val="single" w:sz="4" w:space="0" w:color="auto"/>
              <w:right w:val="single" w:sz="4" w:space="0" w:color="auto"/>
            </w:tcBorders>
            <w:noWrap/>
            <w:vAlign w:val="center"/>
          </w:tcPr>
          <w:p w14:paraId="640F3CB8" w14:textId="77777777" w:rsidR="0088608C" w:rsidRDefault="00000000">
            <w:pPr>
              <w:pStyle w:val="ac"/>
              <w:spacing w:before="120" w:after="120"/>
            </w:pPr>
            <w:r>
              <w:rPr>
                <w:rFonts w:hint="eastAsia"/>
              </w:rPr>
              <w:t>苦水河水</w:t>
            </w:r>
            <w:proofErr w:type="gramStart"/>
            <w:r>
              <w:rPr>
                <w:rFonts w:hint="eastAsia"/>
              </w:rPr>
              <w:t>体治理</w:t>
            </w:r>
            <w:proofErr w:type="gramEnd"/>
            <w:r>
              <w:rPr>
                <w:rFonts w:hint="eastAsia"/>
              </w:rPr>
              <w:t>和修复、新增林地。</w:t>
            </w:r>
          </w:p>
        </w:tc>
      </w:tr>
    </w:tbl>
    <w:p w14:paraId="0DEF2E6E" w14:textId="77777777" w:rsidR="0088608C" w:rsidRDefault="00000000">
      <w:pPr>
        <w:spacing w:before="120" w:after="120" w:line="372" w:lineRule="auto"/>
        <w:ind w:left="123" w:right="114" w:firstLine="636"/>
      </w:pPr>
      <w:r>
        <w:rPr>
          <w:rFonts w:ascii="仿宋" w:hAnsi="仿宋" w:cs="仿宋" w:hint="eastAsia"/>
          <w:spacing w:val="8"/>
          <w:sz w:val="31"/>
          <w:szCs w:val="31"/>
        </w:rPr>
        <w:t xml:space="preserve">                                          </w:t>
      </w:r>
    </w:p>
    <w:tbl>
      <w:tblPr>
        <w:tblStyle w:val="ab"/>
        <w:tblW w:w="0" w:type="auto"/>
        <w:tblLook w:val="04A0" w:firstRow="1" w:lastRow="0" w:firstColumn="1" w:lastColumn="0" w:noHBand="0" w:noVBand="1"/>
      </w:tblPr>
      <w:tblGrid>
        <w:gridCol w:w="8552"/>
      </w:tblGrid>
      <w:tr w:rsidR="0088608C" w14:paraId="1FAF7FAA" w14:textId="77777777">
        <w:tc>
          <w:tcPr>
            <w:tcW w:w="8635" w:type="dxa"/>
            <w:tcBorders>
              <w:top w:val="nil"/>
              <w:left w:val="nil"/>
              <w:bottom w:val="nil"/>
              <w:right w:val="nil"/>
            </w:tcBorders>
          </w:tcPr>
          <w:p w14:paraId="2BD4D9AD" w14:textId="77777777" w:rsidR="0088608C" w:rsidRDefault="00000000">
            <w:pPr>
              <w:spacing w:before="120" w:after="120" w:line="224" w:lineRule="auto"/>
              <w:ind w:firstLineChars="0" w:firstLine="0"/>
              <w:jc w:val="center"/>
            </w:pPr>
            <w:r>
              <w:rPr>
                <w:rFonts w:hint="eastAsia"/>
                <w:noProof/>
              </w:rPr>
              <w:drawing>
                <wp:anchor distT="0" distB="0" distL="114300" distR="114300" simplePos="0" relativeHeight="251658240" behindDoc="0" locked="0" layoutInCell="1" allowOverlap="1" wp14:anchorId="256E61C4" wp14:editId="16A955AD">
                  <wp:simplePos x="0" y="0"/>
                  <wp:positionH relativeFrom="column">
                    <wp:posOffset>216535</wp:posOffset>
                  </wp:positionH>
                  <wp:positionV relativeFrom="paragraph">
                    <wp:posOffset>102870</wp:posOffset>
                  </wp:positionV>
                  <wp:extent cx="5066665" cy="4001770"/>
                  <wp:effectExtent l="0" t="0" r="635" b="17780"/>
                  <wp:wrapTopAndBottom/>
                  <wp:docPr id="4" name="图片 6" descr="169365690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1693656901204"/>
                          <pic:cNvPicPr>
                            <a:picLocks noChangeAspect="1"/>
                          </pic:cNvPicPr>
                        </pic:nvPicPr>
                        <pic:blipFill>
                          <a:blip r:embed="rId10"/>
                          <a:stretch>
                            <a:fillRect/>
                          </a:stretch>
                        </pic:blipFill>
                        <pic:spPr>
                          <a:xfrm>
                            <a:off x="0" y="0"/>
                            <a:ext cx="5066665" cy="4001770"/>
                          </a:xfrm>
                          <a:prstGeom prst="rect">
                            <a:avLst/>
                          </a:prstGeom>
                          <a:noFill/>
                          <a:ln>
                            <a:noFill/>
                          </a:ln>
                        </pic:spPr>
                      </pic:pic>
                    </a:graphicData>
                  </a:graphic>
                </wp:anchor>
              </w:drawing>
            </w:r>
            <w:r>
              <w:rPr>
                <w:rFonts w:ascii="仿宋" w:hAnsi="仿宋" w:cs="仿宋"/>
                <w:spacing w:val="8"/>
                <w:sz w:val="23"/>
                <w:szCs w:val="23"/>
                <w14:textOutline w14:w="4356" w14:cap="sq" w14:cmpd="sng" w14:algn="ctr">
                  <w14:solidFill>
                    <w14:srgbClr w14:val="000000"/>
                  </w14:solidFill>
                  <w14:prstDash w14:val="solid"/>
                  <w14:bevel/>
                </w14:textOutline>
              </w:rPr>
              <w:t>图</w:t>
            </w:r>
            <w:r>
              <w:rPr>
                <w:rFonts w:ascii="仿宋" w:hAnsi="仿宋" w:cs="仿宋" w:hint="eastAsia"/>
                <w:spacing w:val="8"/>
                <w:sz w:val="23"/>
                <w:szCs w:val="23"/>
              </w:rPr>
              <w:t>3</w:t>
            </w:r>
            <w:r>
              <w:rPr>
                <w:rFonts w:ascii="仿宋" w:hAnsi="仿宋" w:cs="仿宋"/>
                <w:spacing w:val="4"/>
                <w:sz w:val="23"/>
                <w:szCs w:val="23"/>
                <w14:textOutline w14:w="4356" w14:cap="sq" w14:cmpd="sng" w14:algn="ctr">
                  <w14:solidFill>
                    <w14:srgbClr w14:val="000000"/>
                  </w14:solidFill>
                  <w14:prstDash w14:val="solid"/>
                  <w14:bevel/>
                </w14:textOutline>
              </w:rPr>
              <w:t>国土综合整治与生态保护修复规划图</w:t>
            </w:r>
            <w:r>
              <w:rPr>
                <w:rFonts w:hint="eastAsia"/>
                <w:noProof/>
              </w:rPr>
              <w:drawing>
                <wp:anchor distT="0" distB="0" distL="114300" distR="114300" simplePos="0" relativeHeight="251659264" behindDoc="0" locked="0" layoutInCell="1" allowOverlap="1" wp14:anchorId="79488D89" wp14:editId="6F6AA9BE">
                  <wp:simplePos x="0" y="0"/>
                  <wp:positionH relativeFrom="column">
                    <wp:posOffset>3550285</wp:posOffset>
                  </wp:positionH>
                  <wp:positionV relativeFrom="paragraph">
                    <wp:posOffset>-1786255</wp:posOffset>
                  </wp:positionV>
                  <wp:extent cx="1719580" cy="1188720"/>
                  <wp:effectExtent l="0" t="0" r="13970" b="11430"/>
                  <wp:wrapTopAndBottom/>
                  <wp:docPr id="5" name="图片 5" descr="169580781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95807813382"/>
                          <pic:cNvPicPr>
                            <a:picLocks noChangeAspect="1"/>
                          </pic:cNvPicPr>
                        </pic:nvPicPr>
                        <pic:blipFill>
                          <a:blip r:embed="rId11"/>
                          <a:stretch>
                            <a:fillRect/>
                          </a:stretch>
                        </pic:blipFill>
                        <pic:spPr>
                          <a:xfrm>
                            <a:off x="0" y="0"/>
                            <a:ext cx="1719580" cy="1188720"/>
                          </a:xfrm>
                          <a:prstGeom prst="rect">
                            <a:avLst/>
                          </a:prstGeom>
                          <a:noFill/>
                          <a:ln>
                            <a:noFill/>
                          </a:ln>
                        </pic:spPr>
                      </pic:pic>
                    </a:graphicData>
                  </a:graphic>
                </wp:anchor>
              </w:drawing>
            </w:r>
          </w:p>
        </w:tc>
      </w:tr>
    </w:tbl>
    <w:p w14:paraId="2AC170FB" w14:textId="77777777" w:rsidR="0088608C" w:rsidRDefault="0088608C">
      <w:pPr>
        <w:spacing w:before="120" w:after="120" w:line="224" w:lineRule="auto"/>
        <w:ind w:firstLineChars="0" w:firstLine="0"/>
        <w:jc w:val="both"/>
        <w:rPr>
          <w:rFonts w:ascii="仿宋" w:hAnsi="仿宋" w:cs="仿宋"/>
          <w:spacing w:val="8"/>
          <w:sz w:val="23"/>
          <w:szCs w:val="23"/>
          <w14:textOutline w14:w="4356" w14:cap="sq" w14:cmpd="sng" w14:algn="ctr">
            <w14:solidFill>
              <w14:srgbClr w14:val="000000"/>
            </w14:solidFill>
            <w14:prstDash w14:val="solid"/>
            <w14:bevel/>
          </w14:textOutline>
        </w:rPr>
      </w:pPr>
    </w:p>
    <w:p w14:paraId="5A1806F4" w14:textId="77777777" w:rsidR="0088608C" w:rsidRDefault="00000000" w:rsidP="000C7A0C">
      <w:pPr>
        <w:spacing w:before="120" w:after="120" w:line="242" w:lineRule="auto"/>
        <w:ind w:firstLine="628"/>
        <w:outlineLvl w:val="0"/>
        <w:rPr>
          <w:rFonts w:ascii="仿宋" w:hAnsi="仿宋" w:cs="仿宋"/>
          <w:spacing w:val="4"/>
          <w:sz w:val="31"/>
          <w:szCs w:val="31"/>
          <w14:textOutline w14:w="5791" w14:cap="sq" w14:cmpd="sng" w14:algn="ctr">
            <w14:solidFill>
              <w14:srgbClr w14:val="000000"/>
            </w14:solidFill>
            <w14:prstDash w14:val="solid"/>
            <w14:bevel/>
          </w14:textOutline>
        </w:rPr>
      </w:pPr>
      <w:r>
        <w:rPr>
          <w:rFonts w:ascii="仿宋" w:hAnsi="仿宋" w:cs="仿宋"/>
          <w:spacing w:val="4"/>
          <w:sz w:val="31"/>
          <w:szCs w:val="31"/>
          <w14:textOutline w14:w="5791" w14:cap="sq" w14:cmpd="sng" w14:algn="ctr">
            <w14:solidFill>
              <w14:srgbClr w14:val="000000"/>
            </w14:solidFill>
            <w14:prstDash w14:val="solid"/>
            <w14:bevel/>
          </w14:textOutline>
        </w:rPr>
        <w:t>十、居民点布局规划</w:t>
      </w:r>
    </w:p>
    <w:p w14:paraId="66CF9A33" w14:textId="77777777" w:rsidR="0088608C" w:rsidRDefault="00000000" w:rsidP="000C7A0C">
      <w:pPr>
        <w:spacing w:before="120" w:after="120" w:line="242" w:lineRule="auto"/>
        <w:ind w:firstLine="610"/>
        <w:outlineLvl w:val="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w:t>
      </w:r>
      <w:proofErr w:type="gramStart"/>
      <w:r>
        <w:rPr>
          <w:rFonts w:ascii="仿宋" w:hAnsi="仿宋" w:cs="仿宋"/>
          <w:spacing w:val="-5"/>
          <w:sz w:val="31"/>
          <w:szCs w:val="31"/>
          <w14:textOutline w14:w="5791" w14:cap="sq" w14:cmpd="sng" w14:algn="ctr">
            <w14:solidFill>
              <w14:srgbClr w14:val="000000"/>
            </w14:solidFill>
            <w14:prstDash w14:val="solid"/>
            <w14:bevel/>
          </w14:textOutline>
        </w:rPr>
        <w:t>一</w:t>
      </w:r>
      <w:proofErr w:type="gramEnd"/>
      <w:r>
        <w:rPr>
          <w:rFonts w:ascii="仿宋" w:hAnsi="仿宋" w:cs="仿宋"/>
          <w:spacing w:val="-5"/>
          <w:sz w:val="31"/>
          <w:szCs w:val="31"/>
          <w14:textOutline w14:w="5791" w14:cap="sq" w14:cmpd="sng" w14:algn="ctr">
            <w14:solidFill>
              <w14:srgbClr w14:val="000000"/>
            </w14:solidFill>
            <w14:prstDash w14:val="solid"/>
            <w14:bevel/>
          </w14:textOutline>
        </w:rPr>
        <w:t xml:space="preserve"> ) 居民点布局</w:t>
      </w:r>
    </w:p>
    <w:p w14:paraId="455B9562" w14:textId="77777777" w:rsidR="0088608C" w:rsidRDefault="00000000">
      <w:pPr>
        <w:spacing w:before="120" w:after="120"/>
        <w:ind w:firstLine="640"/>
      </w:pPr>
      <w:r>
        <w:rPr>
          <w:rFonts w:hint="eastAsia"/>
        </w:rPr>
        <w:t>规划采取部分拆旧建新、整合边缘、集聚提升、完善秩序的思路，同时考虑合理组织居住与生产、居住与公共服务的关系，尊重村民意愿，在整治的基础上对土地进行整合集约。为提高村民生活质量，引导留在农村的农户集中居住，根据未来发展：</w:t>
      </w:r>
    </w:p>
    <w:p w14:paraId="657E97EE" w14:textId="77777777" w:rsidR="0088608C" w:rsidRDefault="00000000">
      <w:pPr>
        <w:spacing w:before="120" w:after="120"/>
        <w:ind w:firstLine="640"/>
      </w:pPr>
      <w:r>
        <w:rPr>
          <w:rFonts w:hint="eastAsia"/>
        </w:rPr>
        <w:t>1</w:t>
      </w:r>
      <w:r>
        <w:rPr>
          <w:rFonts w:hint="eastAsia"/>
        </w:rPr>
        <w:t>．增加</w:t>
      </w:r>
      <w:r>
        <w:rPr>
          <w:rFonts w:hint="eastAsia"/>
        </w:rPr>
        <w:t>13</w:t>
      </w:r>
      <w:r>
        <w:rPr>
          <w:rFonts w:hint="eastAsia"/>
        </w:rPr>
        <w:t>户新建民居，每户院落面积</w:t>
      </w:r>
      <w:r>
        <w:rPr>
          <w:rFonts w:hint="eastAsia"/>
        </w:rPr>
        <w:t>270</w:t>
      </w:r>
      <w:r>
        <w:rPr>
          <w:rFonts w:hint="eastAsia"/>
        </w:rPr>
        <w:t>㎡。</w:t>
      </w:r>
    </w:p>
    <w:p w14:paraId="449782AB" w14:textId="77777777" w:rsidR="0088608C" w:rsidRDefault="00000000">
      <w:pPr>
        <w:spacing w:before="120" w:after="120"/>
        <w:ind w:firstLine="640"/>
      </w:pPr>
      <w:r>
        <w:rPr>
          <w:rFonts w:hint="eastAsia"/>
        </w:rPr>
        <w:t>2</w:t>
      </w:r>
      <w:r>
        <w:rPr>
          <w:rFonts w:hint="eastAsia"/>
        </w:rPr>
        <w:t>．</w:t>
      </w:r>
      <w:proofErr w:type="gramStart"/>
      <w:r>
        <w:rPr>
          <w:rFonts w:hint="eastAsia"/>
        </w:rPr>
        <w:t>四组庄点新建</w:t>
      </w:r>
      <w:proofErr w:type="gramEnd"/>
      <w:r>
        <w:rPr>
          <w:rFonts w:hint="eastAsia"/>
        </w:rPr>
        <w:t>两处运动广场，面积分别为</w:t>
      </w:r>
      <w:r>
        <w:rPr>
          <w:rFonts w:hint="eastAsia"/>
        </w:rPr>
        <w:t>640</w:t>
      </w:r>
      <w:r>
        <w:rPr>
          <w:rFonts w:hint="eastAsia"/>
        </w:rPr>
        <w:t>㎡和</w:t>
      </w:r>
      <w:r>
        <w:rPr>
          <w:rFonts w:hint="eastAsia"/>
        </w:rPr>
        <w:t>839</w:t>
      </w:r>
      <w:r>
        <w:rPr>
          <w:rFonts w:hint="eastAsia"/>
        </w:rPr>
        <w:t>㎡。</w:t>
      </w:r>
    </w:p>
    <w:p w14:paraId="037CA19B" w14:textId="77777777" w:rsidR="0088608C" w:rsidRDefault="00000000">
      <w:pPr>
        <w:spacing w:before="120" w:after="120"/>
        <w:ind w:firstLine="640"/>
      </w:pPr>
      <w:r>
        <w:rPr>
          <w:rFonts w:hint="eastAsia"/>
        </w:rPr>
        <w:t>3</w:t>
      </w:r>
      <w:r>
        <w:rPr>
          <w:rFonts w:hint="eastAsia"/>
        </w:rPr>
        <w:t>．新增两处农村社区服务设施用地</w:t>
      </w:r>
      <w:r>
        <w:rPr>
          <w:rFonts w:hint="eastAsia"/>
        </w:rPr>
        <w:t>650</w:t>
      </w:r>
      <w:r>
        <w:rPr>
          <w:rFonts w:hint="eastAsia"/>
        </w:rPr>
        <w:t>㎡和</w:t>
      </w:r>
      <w:r>
        <w:rPr>
          <w:rFonts w:hint="eastAsia"/>
        </w:rPr>
        <w:t>740</w:t>
      </w:r>
      <w:r>
        <w:rPr>
          <w:rFonts w:hint="eastAsia"/>
        </w:rPr>
        <w:t>㎡。</w:t>
      </w:r>
    </w:p>
    <w:p w14:paraId="5F5075B9" w14:textId="77777777" w:rsidR="0088608C" w:rsidRDefault="00000000">
      <w:pPr>
        <w:spacing w:before="120" w:after="120"/>
        <w:ind w:firstLine="640"/>
      </w:pPr>
      <w:r>
        <w:rPr>
          <w:rFonts w:hint="eastAsia"/>
        </w:rPr>
        <w:t>4</w:t>
      </w:r>
      <w:r>
        <w:rPr>
          <w:rFonts w:hint="eastAsia"/>
        </w:rPr>
        <w:t>．林枫生态园新增商业用地</w:t>
      </w:r>
      <w:r>
        <w:rPr>
          <w:rFonts w:hint="eastAsia"/>
        </w:rPr>
        <w:t>0.17</w:t>
      </w:r>
      <w:r>
        <w:rPr>
          <w:rFonts w:hint="eastAsia"/>
        </w:rPr>
        <w:t>公顷。</w:t>
      </w:r>
    </w:p>
    <w:p w14:paraId="2CC11FD0" w14:textId="77777777" w:rsidR="0088608C" w:rsidRDefault="00000000">
      <w:pPr>
        <w:spacing w:before="120" w:after="120"/>
        <w:ind w:firstLine="640"/>
      </w:pPr>
      <w:r>
        <w:rPr>
          <w:rFonts w:hint="eastAsia"/>
        </w:rPr>
        <w:t>5</w:t>
      </w:r>
      <w:r>
        <w:rPr>
          <w:rFonts w:hint="eastAsia"/>
        </w:rPr>
        <w:t>．村庄内</w:t>
      </w:r>
      <w:r>
        <w:rPr>
          <w:rFonts w:hint="eastAsia"/>
        </w:rPr>
        <w:t>D</w:t>
      </w:r>
      <w:proofErr w:type="gramStart"/>
      <w:r>
        <w:rPr>
          <w:rFonts w:hint="eastAsia"/>
        </w:rPr>
        <w:t>级建筑</w:t>
      </w:r>
      <w:proofErr w:type="gramEnd"/>
      <w:r>
        <w:rPr>
          <w:rFonts w:hint="eastAsia"/>
        </w:rPr>
        <w:t>拆除。</w:t>
      </w:r>
    </w:p>
    <w:p w14:paraId="07EE2DBB" w14:textId="77777777" w:rsidR="0088608C" w:rsidRDefault="00000000">
      <w:pPr>
        <w:spacing w:before="120" w:after="120"/>
        <w:ind w:firstLine="640"/>
      </w:pPr>
      <w:r>
        <w:rPr>
          <w:rFonts w:hint="eastAsia"/>
        </w:rPr>
        <w:t>6</w:t>
      </w:r>
      <w:r>
        <w:rPr>
          <w:rFonts w:hint="eastAsia"/>
        </w:rPr>
        <w:t>．不得占用交通用地建房，在金五公路两侧建房应退让道路红线</w:t>
      </w:r>
      <w:r>
        <w:rPr>
          <w:rFonts w:hint="eastAsia"/>
        </w:rPr>
        <w:t>8</w:t>
      </w:r>
      <w:r>
        <w:rPr>
          <w:rFonts w:hint="eastAsia"/>
        </w:rPr>
        <w:t>米，在村庄主路两侧建房应退后</w:t>
      </w:r>
      <w:r>
        <w:rPr>
          <w:rFonts w:hint="eastAsia"/>
        </w:rPr>
        <w:t>5</w:t>
      </w:r>
      <w:r>
        <w:rPr>
          <w:rFonts w:hint="eastAsia"/>
        </w:rPr>
        <w:t>米。</w:t>
      </w:r>
    </w:p>
    <w:tbl>
      <w:tblPr>
        <w:tblStyle w:val="ab"/>
        <w:tblpPr w:leftFromText="180" w:rightFromText="180" w:vertAnchor="text" w:horzAnchor="page" w:tblpX="1684" w:tblpY="66"/>
        <w:tblOverlap w:val="never"/>
        <w:tblW w:w="0" w:type="auto"/>
        <w:tblLook w:val="04A0" w:firstRow="1" w:lastRow="0" w:firstColumn="1" w:lastColumn="0" w:noHBand="0" w:noVBand="1"/>
      </w:tblPr>
      <w:tblGrid>
        <w:gridCol w:w="8552"/>
      </w:tblGrid>
      <w:tr w:rsidR="0088608C" w14:paraId="294D2FAC" w14:textId="77777777">
        <w:tc>
          <w:tcPr>
            <w:tcW w:w="8552" w:type="dxa"/>
            <w:tcBorders>
              <w:top w:val="nil"/>
              <w:left w:val="nil"/>
              <w:bottom w:val="nil"/>
              <w:right w:val="nil"/>
            </w:tcBorders>
          </w:tcPr>
          <w:p w14:paraId="575D1721" w14:textId="77777777" w:rsidR="0088608C" w:rsidRDefault="00000000">
            <w:pPr>
              <w:pStyle w:val="a5"/>
              <w:spacing w:before="120" w:after="120"/>
              <w:ind w:firstLineChars="0" w:firstLine="0"/>
              <w:jc w:val="center"/>
              <w:rPr>
                <w:rFonts w:ascii="仿宋" w:eastAsia="仿宋" w:hAnsi="仿宋" w:cs="仿宋"/>
                <w:spacing w:val="4"/>
                <w:sz w:val="23"/>
                <w:szCs w:val="23"/>
                <w14:textOutline w14:w="4356" w14:cap="sq" w14:cmpd="sng" w14:algn="ctr">
                  <w14:solidFill>
                    <w14:srgbClr w14:val="000000"/>
                  </w14:solidFill>
                  <w14:prstDash w14:val="solid"/>
                  <w14:bevel/>
                </w14:textOutline>
              </w:rPr>
            </w:pPr>
            <w:r>
              <w:rPr>
                <w:rFonts w:eastAsia="宋体" w:hint="eastAsia"/>
                <w:noProof/>
              </w:rPr>
              <w:drawing>
                <wp:anchor distT="0" distB="0" distL="114300" distR="114300" simplePos="0" relativeHeight="251661312" behindDoc="0" locked="0" layoutInCell="1" allowOverlap="1" wp14:anchorId="69FECA4B" wp14:editId="6EA38B37">
                  <wp:simplePos x="0" y="0"/>
                  <wp:positionH relativeFrom="column">
                    <wp:posOffset>3746500</wp:posOffset>
                  </wp:positionH>
                  <wp:positionV relativeFrom="paragraph">
                    <wp:posOffset>2230755</wp:posOffset>
                  </wp:positionV>
                  <wp:extent cx="1543050" cy="1174750"/>
                  <wp:effectExtent l="0" t="0" r="0" b="6350"/>
                  <wp:wrapTopAndBottom/>
                  <wp:docPr id="9" name="图片 10" descr="169018663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1690186634072"/>
                          <pic:cNvPicPr>
                            <a:picLocks noChangeAspect="1"/>
                          </pic:cNvPicPr>
                        </pic:nvPicPr>
                        <pic:blipFill>
                          <a:blip r:embed="rId12"/>
                          <a:stretch>
                            <a:fillRect/>
                          </a:stretch>
                        </pic:blipFill>
                        <pic:spPr>
                          <a:xfrm>
                            <a:off x="0" y="0"/>
                            <a:ext cx="1543050" cy="1174750"/>
                          </a:xfrm>
                          <a:prstGeom prst="rect">
                            <a:avLst/>
                          </a:prstGeom>
                          <a:noFill/>
                          <a:ln>
                            <a:noFill/>
                          </a:ln>
                        </pic:spPr>
                      </pic:pic>
                    </a:graphicData>
                  </a:graphic>
                </wp:anchor>
              </w:drawing>
            </w:r>
            <w:r>
              <w:rPr>
                <w:rFonts w:eastAsia="宋体" w:hint="eastAsia"/>
                <w:noProof/>
              </w:rPr>
              <w:drawing>
                <wp:anchor distT="0" distB="0" distL="114300" distR="114300" simplePos="0" relativeHeight="251660288" behindDoc="0" locked="0" layoutInCell="1" allowOverlap="1" wp14:anchorId="1320B35F" wp14:editId="688DF6B0">
                  <wp:simplePos x="0" y="0"/>
                  <wp:positionH relativeFrom="column">
                    <wp:posOffset>3857625</wp:posOffset>
                  </wp:positionH>
                  <wp:positionV relativeFrom="paragraph">
                    <wp:posOffset>5130800</wp:posOffset>
                  </wp:positionV>
                  <wp:extent cx="1330325" cy="1024255"/>
                  <wp:effectExtent l="0" t="0" r="3175" b="4445"/>
                  <wp:wrapTopAndBottom/>
                  <wp:docPr id="6" name="图片 7" descr="169365787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1693657872197"/>
                          <pic:cNvPicPr>
                            <a:picLocks noChangeAspect="1"/>
                          </pic:cNvPicPr>
                        </pic:nvPicPr>
                        <pic:blipFill>
                          <a:blip r:embed="rId13"/>
                          <a:stretch>
                            <a:fillRect/>
                          </a:stretch>
                        </pic:blipFill>
                        <pic:spPr>
                          <a:xfrm>
                            <a:off x="0" y="0"/>
                            <a:ext cx="1330325" cy="1024255"/>
                          </a:xfrm>
                          <a:prstGeom prst="rect">
                            <a:avLst/>
                          </a:prstGeom>
                          <a:noFill/>
                          <a:ln>
                            <a:noFill/>
                          </a:ln>
                        </pic:spPr>
                      </pic:pic>
                    </a:graphicData>
                  </a:graphic>
                </wp:anchor>
              </w:drawing>
            </w:r>
            <w:r>
              <w:rPr>
                <w:rFonts w:hint="eastAsia"/>
                <w:noProof/>
              </w:rPr>
              <w:drawing>
                <wp:anchor distT="0" distB="0" distL="114300" distR="114300" simplePos="0" relativeHeight="251654144" behindDoc="0" locked="0" layoutInCell="1" allowOverlap="1" wp14:anchorId="293D9A1A" wp14:editId="3B4D9AF5">
                  <wp:simplePos x="0" y="0"/>
                  <wp:positionH relativeFrom="column">
                    <wp:posOffset>588010</wp:posOffset>
                  </wp:positionH>
                  <wp:positionV relativeFrom="paragraph">
                    <wp:posOffset>2858770</wp:posOffset>
                  </wp:positionV>
                  <wp:extent cx="4233545" cy="3304540"/>
                  <wp:effectExtent l="0" t="0" r="14605" b="10160"/>
                  <wp:wrapTopAndBottom/>
                  <wp:docPr id="8" name="图片 9" descr="16982874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1698287400003"/>
                          <pic:cNvPicPr>
                            <a:picLocks noChangeAspect="1"/>
                          </pic:cNvPicPr>
                        </pic:nvPicPr>
                        <pic:blipFill>
                          <a:blip r:embed="rId14"/>
                          <a:stretch>
                            <a:fillRect/>
                          </a:stretch>
                        </pic:blipFill>
                        <pic:spPr>
                          <a:xfrm>
                            <a:off x="0" y="0"/>
                            <a:ext cx="4233545" cy="3304540"/>
                          </a:xfrm>
                          <a:prstGeom prst="rect">
                            <a:avLst/>
                          </a:prstGeom>
                          <a:noFill/>
                          <a:ln>
                            <a:noFill/>
                          </a:ln>
                        </pic:spPr>
                      </pic:pic>
                    </a:graphicData>
                  </a:graphic>
                </wp:anchor>
              </w:drawing>
            </w:r>
            <w:r>
              <w:rPr>
                <w:rFonts w:eastAsia="宋体" w:hint="eastAsia"/>
                <w:noProof/>
              </w:rPr>
              <w:drawing>
                <wp:anchor distT="0" distB="0" distL="114300" distR="114300" simplePos="0" relativeHeight="251652096" behindDoc="0" locked="0" layoutInCell="1" allowOverlap="1" wp14:anchorId="2B3E75BB" wp14:editId="163760C7">
                  <wp:simplePos x="0" y="0"/>
                  <wp:positionH relativeFrom="column">
                    <wp:posOffset>624205</wp:posOffset>
                  </wp:positionH>
                  <wp:positionV relativeFrom="paragraph">
                    <wp:posOffset>59690</wp:posOffset>
                  </wp:positionV>
                  <wp:extent cx="4133215" cy="3068955"/>
                  <wp:effectExtent l="0" t="0" r="635" b="17145"/>
                  <wp:wrapTopAndBottom/>
                  <wp:docPr id="7" name="图片 8" descr="169828734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1698287342761"/>
                          <pic:cNvPicPr>
                            <a:picLocks noChangeAspect="1"/>
                          </pic:cNvPicPr>
                        </pic:nvPicPr>
                        <pic:blipFill>
                          <a:blip r:embed="rId15"/>
                          <a:srcRect b="11761"/>
                          <a:stretch>
                            <a:fillRect/>
                          </a:stretch>
                        </pic:blipFill>
                        <pic:spPr>
                          <a:xfrm>
                            <a:off x="0" y="0"/>
                            <a:ext cx="4133215" cy="3068955"/>
                          </a:xfrm>
                          <a:prstGeom prst="rect">
                            <a:avLst/>
                          </a:prstGeom>
                          <a:noFill/>
                          <a:ln>
                            <a:noFill/>
                          </a:ln>
                        </pic:spPr>
                      </pic:pic>
                    </a:graphicData>
                  </a:graphic>
                </wp:anchor>
              </w:drawing>
            </w:r>
            <w:r>
              <w:rPr>
                <w:rFonts w:ascii="仿宋" w:eastAsia="仿宋" w:hAnsi="仿宋" w:cs="仿宋"/>
                <w:spacing w:val="4"/>
                <w:sz w:val="23"/>
                <w:szCs w:val="23"/>
                <w14:textOutline w14:w="4356" w14:cap="sq" w14:cmpd="sng" w14:algn="ctr">
                  <w14:solidFill>
                    <w14:srgbClr w14:val="000000"/>
                  </w14:solidFill>
                  <w14:prstDash w14:val="solid"/>
                  <w14:bevel/>
                </w14:textOutline>
              </w:rPr>
              <w:t>图</w:t>
            </w:r>
            <w:r>
              <w:rPr>
                <w:rFonts w:ascii="仿宋" w:eastAsia="仿宋" w:hAnsi="仿宋" w:cs="仿宋"/>
                <w:spacing w:val="4"/>
                <w:sz w:val="23"/>
                <w:szCs w:val="23"/>
              </w:rPr>
              <w:t xml:space="preserve"> </w:t>
            </w:r>
            <w:r>
              <w:rPr>
                <w:rFonts w:ascii="Times New Roman" w:eastAsia="Times New Roman" w:hAnsi="Times New Roman" w:cs="Times New Roman"/>
                <w:b/>
                <w:bCs/>
                <w:spacing w:val="4"/>
                <w:sz w:val="23"/>
                <w:szCs w:val="23"/>
              </w:rPr>
              <w:t>4</w:t>
            </w:r>
            <w:r>
              <w:rPr>
                <w:rFonts w:ascii="Times New Roman" w:eastAsia="宋体" w:hAnsi="Times New Roman" w:cs="Times New Roman" w:hint="eastAsia"/>
                <w:b/>
                <w:bCs/>
                <w:spacing w:val="4"/>
                <w:sz w:val="23"/>
                <w:szCs w:val="23"/>
              </w:rPr>
              <w:t xml:space="preserve"> </w:t>
            </w:r>
            <w:r>
              <w:rPr>
                <w:rFonts w:ascii="仿宋" w:eastAsia="仿宋" w:hAnsi="仿宋" w:cs="仿宋"/>
                <w:spacing w:val="2"/>
                <w:sz w:val="23"/>
                <w:szCs w:val="23"/>
                <w14:textOutline w14:w="4356" w14:cap="sq" w14:cmpd="sng" w14:algn="ctr">
                  <w14:solidFill>
                    <w14:srgbClr w14:val="000000"/>
                  </w14:solidFill>
                  <w14:prstDash w14:val="solid"/>
                  <w14:bevel/>
                </w14:textOutline>
              </w:rPr>
              <w:t>居民点用地布局规划图</w:t>
            </w:r>
          </w:p>
        </w:tc>
      </w:tr>
    </w:tbl>
    <w:p w14:paraId="29B35C6D" w14:textId="77777777" w:rsidR="0088608C" w:rsidRDefault="00000000">
      <w:pPr>
        <w:spacing w:before="120" w:after="120" w:line="372" w:lineRule="auto"/>
        <w:ind w:left="29" w:firstLine="604"/>
        <w:rPr>
          <w:rFonts w:ascii="仿宋" w:hAnsi="仿宋" w:cs="仿宋"/>
          <w:sz w:val="31"/>
          <w:szCs w:val="31"/>
        </w:rPr>
      </w:pPr>
      <w:r>
        <w:rPr>
          <w:rFonts w:ascii="仿宋" w:hAnsi="仿宋" w:cs="仿宋"/>
          <w:spacing w:val="-8"/>
          <w:sz w:val="31"/>
          <w:szCs w:val="31"/>
          <w14:textOutline w14:w="5791" w14:cap="sq" w14:cmpd="sng" w14:algn="ctr">
            <w14:solidFill>
              <w14:srgbClr w14:val="000000"/>
            </w14:solidFill>
            <w14:prstDash w14:val="solid"/>
            <w14:bevel/>
          </w14:textOutline>
        </w:rPr>
        <w:t>(</w:t>
      </w:r>
      <w:r>
        <w:rPr>
          <w:rFonts w:ascii="仿宋" w:hAnsi="仿宋" w:cs="仿宋"/>
          <w:spacing w:val="-5"/>
          <w:sz w:val="31"/>
          <w:szCs w:val="31"/>
        </w:rPr>
        <w:t xml:space="preserve"> </w:t>
      </w:r>
      <w:r>
        <w:rPr>
          <w:rFonts w:ascii="仿宋" w:hAnsi="仿宋" w:cs="仿宋"/>
          <w:spacing w:val="-5"/>
          <w:sz w:val="31"/>
          <w:szCs w:val="31"/>
          <w14:textOutline w14:w="5791" w14:cap="sq" w14:cmpd="sng" w14:algn="ctr">
            <w14:solidFill>
              <w14:srgbClr w14:val="000000"/>
            </w14:solidFill>
            <w14:prstDash w14:val="solid"/>
            <w14:bevel/>
          </w14:textOutline>
        </w:rPr>
        <w:t>二</w:t>
      </w:r>
      <w:r>
        <w:rPr>
          <w:rFonts w:ascii="仿宋" w:hAnsi="仿宋" w:cs="仿宋"/>
          <w:spacing w:val="-5"/>
          <w:sz w:val="31"/>
          <w:szCs w:val="31"/>
        </w:rPr>
        <w:t xml:space="preserve"> </w:t>
      </w:r>
      <w:r>
        <w:rPr>
          <w:rFonts w:ascii="仿宋" w:hAnsi="仿宋" w:cs="仿宋"/>
          <w:spacing w:val="-5"/>
          <w:sz w:val="31"/>
          <w:szCs w:val="31"/>
          <w14:textOutline w14:w="5791" w14:cap="sq" w14:cmpd="sng" w14:algn="ctr">
            <w14:solidFill>
              <w14:srgbClr w14:val="000000"/>
            </w14:solidFill>
            <w14:prstDash w14:val="solid"/>
            <w14:bevel/>
          </w14:textOutline>
        </w:rPr>
        <w:t>)</w:t>
      </w:r>
      <w:r>
        <w:rPr>
          <w:rFonts w:ascii="仿宋" w:hAnsi="仿宋" w:cs="仿宋"/>
          <w:spacing w:val="-5"/>
          <w:sz w:val="31"/>
          <w:szCs w:val="31"/>
        </w:rPr>
        <w:t xml:space="preserve"> </w:t>
      </w:r>
      <w:r>
        <w:rPr>
          <w:rFonts w:ascii="仿宋" w:hAnsi="仿宋" w:cs="仿宋"/>
          <w:spacing w:val="-5"/>
          <w:sz w:val="31"/>
          <w:szCs w:val="31"/>
          <w14:textOutline w14:w="5791" w14:cap="sq" w14:cmpd="sng" w14:algn="ctr">
            <w14:solidFill>
              <w14:srgbClr w14:val="000000"/>
            </w14:solidFill>
            <w14:prstDash w14:val="solid"/>
            <w14:bevel/>
          </w14:textOutline>
        </w:rPr>
        <w:t>建筑设计引导</w:t>
      </w:r>
      <w:r>
        <w:rPr>
          <w:rFonts w:ascii="仿宋" w:hAnsi="仿宋" w:cs="仿宋"/>
          <w:sz w:val="31"/>
          <w:szCs w:val="31"/>
        </w:rPr>
        <w:t xml:space="preserve"> </w:t>
      </w:r>
    </w:p>
    <w:p w14:paraId="60ED95AA"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hint="eastAsia"/>
          <w:spacing w:val="-5"/>
          <w:sz w:val="31"/>
          <w:szCs w:val="31"/>
          <w14:textOutline w14:w="5791" w14:cap="sq" w14:cmpd="sng" w14:algn="ctr">
            <w14:solidFill>
              <w14:srgbClr w14:val="000000"/>
            </w14:solidFill>
            <w14:prstDash w14:val="solid"/>
            <w14:bevel/>
          </w14:textOutline>
        </w:rPr>
        <w:t>1.建筑类型</w:t>
      </w:r>
    </w:p>
    <w:p w14:paraId="15939352" w14:textId="77777777" w:rsidR="0088608C" w:rsidRDefault="00000000">
      <w:pPr>
        <w:spacing w:before="120" w:after="120"/>
        <w:ind w:firstLine="640"/>
      </w:pPr>
      <w:r>
        <w:rPr>
          <w:rFonts w:hint="eastAsia"/>
        </w:rPr>
        <w:t>地面室内标高必须高于村庄支路</w:t>
      </w:r>
      <w:r>
        <w:rPr>
          <w:rFonts w:hint="eastAsia"/>
        </w:rPr>
        <w:t>0.3</w:t>
      </w:r>
      <w:r>
        <w:rPr>
          <w:rFonts w:hint="eastAsia"/>
        </w:rPr>
        <w:t>米以上，院内可配建农机车库和仓库，提供村民农机具、粮食和杂物存放空间；建筑采用红墙红瓦传统坡屋顶形式，建筑材料采用多孔节能砖，屋面采用红瓦，门窗采用塑钢中空玻璃窗，提倡节能环保；庭院内丰富景观种植，配置种植园，延续作物种植，体现地域特色。</w:t>
      </w:r>
    </w:p>
    <w:p w14:paraId="59876E3B"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2.</w:t>
      </w:r>
      <w:r>
        <w:rPr>
          <w:rFonts w:ascii="仿宋" w:hAnsi="仿宋" w:cs="仿宋" w:hint="eastAsia"/>
          <w:spacing w:val="-5"/>
          <w:sz w:val="31"/>
          <w:szCs w:val="31"/>
          <w14:textOutline w14:w="5791" w14:cap="sq" w14:cmpd="sng" w14:algn="ctr">
            <w14:solidFill>
              <w14:srgbClr w14:val="000000"/>
            </w14:solidFill>
            <w14:prstDash w14:val="solid"/>
            <w14:bevel/>
          </w14:textOutline>
        </w:rPr>
        <w:t>建筑风貌</w:t>
      </w:r>
    </w:p>
    <w:p w14:paraId="3B9CA52D" w14:textId="77777777" w:rsidR="0088608C" w:rsidRDefault="00000000">
      <w:pPr>
        <w:spacing w:before="120" w:after="120"/>
        <w:ind w:firstLine="640"/>
      </w:pPr>
      <w:r>
        <w:rPr>
          <w:rFonts w:hint="eastAsia"/>
        </w:rPr>
        <w:t>建筑屋顶：建筑屋顶根据《宁夏新农村住宅设计图集》、《宁夏美丽乡村建设实施方案》建议采用双坡屋顶，双坡屋顶材质选用红色瓦片盖顶。</w:t>
      </w:r>
    </w:p>
    <w:p w14:paraId="03797DBA" w14:textId="77777777" w:rsidR="0088608C" w:rsidRDefault="00000000">
      <w:pPr>
        <w:spacing w:before="120" w:after="120"/>
        <w:ind w:firstLine="640"/>
      </w:pPr>
      <w:r>
        <w:t>建筑墙体：围墙采用红色烧结多孔砖，堆砌镂空造型，与现状屋脊造型保持一致，</w:t>
      </w:r>
      <w:r>
        <w:rPr>
          <w:rFonts w:hint="eastAsia"/>
        </w:rPr>
        <w:t>民居</w:t>
      </w:r>
      <w:r>
        <w:t>墙面可</w:t>
      </w:r>
      <w:r>
        <w:rPr>
          <w:rFonts w:hint="eastAsia"/>
        </w:rPr>
        <w:t>刷漆、瓷砖贴面或者</w:t>
      </w:r>
      <w:proofErr w:type="gramStart"/>
      <w:r>
        <w:rPr>
          <w:rFonts w:hint="eastAsia"/>
        </w:rPr>
        <w:t>裸</w:t>
      </w:r>
      <w:proofErr w:type="gramEnd"/>
      <w:r>
        <w:rPr>
          <w:rFonts w:hint="eastAsia"/>
        </w:rPr>
        <w:t>红砖</w:t>
      </w:r>
      <w:r>
        <w:t>。</w:t>
      </w:r>
    </w:p>
    <w:p w14:paraId="66D8FBE5" w14:textId="77777777" w:rsidR="0088608C" w:rsidRDefault="00000000">
      <w:pPr>
        <w:spacing w:before="120" w:after="120"/>
        <w:ind w:firstLine="640"/>
      </w:pPr>
      <w:r>
        <w:t>建筑门窗：大门色调主要以红色为主，多采用铁艺结构，部分农宅安装铁皮大门。建筑门窗户建议采用铝合金材质，颜色为深灰色</w:t>
      </w:r>
      <w:r>
        <w:rPr>
          <w:rFonts w:hint="eastAsia"/>
        </w:rPr>
        <w:t>或仿原木样式</w:t>
      </w:r>
      <w:r>
        <w:t>。</w:t>
      </w:r>
    </w:p>
    <w:p w14:paraId="2D446A4B"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三 )</w:t>
      </w:r>
      <w:r>
        <w:rPr>
          <w:rFonts w:ascii="仿宋" w:hAnsi="仿宋" w:cs="仿宋" w:hint="eastAsia"/>
          <w:spacing w:val="-5"/>
          <w:sz w:val="31"/>
          <w:szCs w:val="31"/>
          <w14:textOutline w14:w="5791" w14:cap="sq" w14:cmpd="sng" w14:algn="ctr">
            <w14:solidFill>
              <w14:srgbClr w14:val="000000"/>
            </w14:solidFill>
            <w14:prstDash w14:val="solid"/>
            <w14:bevel/>
          </w14:textOutline>
        </w:rPr>
        <w:t xml:space="preserve"> 人居环境整治建设指引</w:t>
      </w:r>
    </w:p>
    <w:p w14:paraId="34AE7A84" w14:textId="77777777" w:rsidR="0088608C" w:rsidRDefault="00000000">
      <w:pPr>
        <w:spacing w:before="120" w:after="120"/>
        <w:ind w:firstLine="640"/>
        <w:rPr>
          <w:rFonts w:ascii="仿宋" w:hAnsi="仿宋" w:cs="仿宋"/>
          <w:spacing w:val="-5"/>
          <w:sz w:val="31"/>
          <w:szCs w:val="31"/>
          <w14:textOutline w14:w="5791" w14:cap="sq" w14:cmpd="sng" w14:algn="ctr">
            <w14:solidFill>
              <w14:srgbClr w14:val="000000"/>
            </w14:solidFill>
            <w14:prstDash w14:val="solid"/>
            <w14:bevel/>
          </w14:textOutline>
        </w:rPr>
      </w:pPr>
      <w:r>
        <w:rPr>
          <w:rFonts w:hint="eastAsia"/>
        </w:rPr>
        <w:t>村庄风貌控制</w:t>
      </w:r>
      <w:r>
        <w:rPr>
          <w:rFonts w:hint="eastAsia"/>
        </w:rPr>
        <w:t>:</w:t>
      </w:r>
      <w:r>
        <w:rPr>
          <w:rFonts w:hint="eastAsia"/>
        </w:rPr>
        <w:t>遵循改善居住环境、方便村民生产、体现村庄特色的原则，尊重村庄传统风貌和历史文脉，借鉴传统乡村营建智慧，用好乡土建设材料，形成特色鲜明的村落风貌，本次规划双吉沟村保持原有特色，进行更新，以求对建筑主体保持不变，以更经济的方式，改善村民的生活环境，提升村庄整体形象。材质和建筑色彩应保持与村庄风貌协调，建议采用与乡村气息符合的材质，延续村庄现有的红瓦坡屋顶或平屋顶，白色瓷砖贴墙</w:t>
      </w:r>
      <w:proofErr w:type="gramStart"/>
      <w:r>
        <w:rPr>
          <w:rFonts w:hint="eastAsia"/>
        </w:rPr>
        <w:t>或裸红砖墙</w:t>
      </w:r>
      <w:proofErr w:type="gramEnd"/>
      <w:r>
        <w:rPr>
          <w:rFonts w:hint="eastAsia"/>
        </w:rPr>
        <w:t>面的建筑风貌，建筑高度应保持在</w:t>
      </w:r>
      <w:r>
        <w:rPr>
          <w:rFonts w:hint="eastAsia"/>
        </w:rPr>
        <w:t>1-2</w:t>
      </w:r>
      <w:r>
        <w:rPr>
          <w:rFonts w:hint="eastAsia"/>
        </w:rPr>
        <w:t>层，以排列式为主。禁止</w:t>
      </w:r>
      <w:proofErr w:type="gramStart"/>
      <w:r>
        <w:rPr>
          <w:rFonts w:hint="eastAsia"/>
        </w:rPr>
        <w:t>纯色彩钢</w:t>
      </w:r>
      <w:proofErr w:type="gramEnd"/>
      <w:r>
        <w:rPr>
          <w:rFonts w:hint="eastAsia"/>
        </w:rPr>
        <w:t>瓦，水泥墙面等与村庄风貌不协调的材料。</w:t>
      </w:r>
    </w:p>
    <w:tbl>
      <w:tblPr>
        <w:tblStyle w:val="ab"/>
        <w:tblW w:w="0" w:type="auto"/>
        <w:tblLook w:val="04A0" w:firstRow="1" w:lastRow="0" w:firstColumn="1" w:lastColumn="0" w:noHBand="0" w:noVBand="1"/>
      </w:tblPr>
      <w:tblGrid>
        <w:gridCol w:w="8552"/>
      </w:tblGrid>
      <w:tr w:rsidR="0088608C" w14:paraId="7F2139C1" w14:textId="77777777">
        <w:tc>
          <w:tcPr>
            <w:tcW w:w="9722" w:type="dxa"/>
            <w:tcBorders>
              <w:top w:val="nil"/>
              <w:left w:val="nil"/>
              <w:bottom w:val="nil"/>
              <w:right w:val="nil"/>
            </w:tcBorders>
          </w:tcPr>
          <w:p w14:paraId="249EE76E" w14:textId="77777777" w:rsidR="0088608C" w:rsidRDefault="00000000">
            <w:pPr>
              <w:pStyle w:val="a0"/>
              <w:numPr>
                <w:ilvl w:val="4"/>
                <w:numId w:val="0"/>
              </w:numPr>
              <w:spacing w:before="120" w:after="120"/>
            </w:pPr>
            <w:r>
              <w:rPr>
                <w:rFonts w:hint="eastAsia"/>
                <w:bCs/>
                <w:noProof/>
              </w:rPr>
              <w:drawing>
                <wp:anchor distT="0" distB="0" distL="114300" distR="114300" simplePos="0" relativeHeight="251664384" behindDoc="0" locked="0" layoutInCell="1" allowOverlap="1" wp14:anchorId="65885D99" wp14:editId="3B7BB656">
                  <wp:simplePos x="0" y="0"/>
                  <wp:positionH relativeFrom="column">
                    <wp:posOffset>99060</wp:posOffset>
                  </wp:positionH>
                  <wp:positionV relativeFrom="paragraph">
                    <wp:posOffset>54610</wp:posOffset>
                  </wp:positionV>
                  <wp:extent cx="5895340" cy="3316605"/>
                  <wp:effectExtent l="0" t="0" r="10160" b="17145"/>
                  <wp:wrapTopAndBottom/>
                  <wp:docPr id="12"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6"/>
                          <pic:cNvPicPr>
                            <a:picLocks noChangeAspect="1"/>
                          </pic:cNvPicPr>
                        </pic:nvPicPr>
                        <pic:blipFill>
                          <a:blip r:embed="rId16"/>
                          <a:srcRect l="-221" t="392" r="221" b="-392"/>
                          <a:stretch>
                            <a:fillRect/>
                          </a:stretch>
                        </pic:blipFill>
                        <pic:spPr>
                          <a:xfrm>
                            <a:off x="0" y="0"/>
                            <a:ext cx="5895340" cy="3316605"/>
                          </a:xfrm>
                          <a:prstGeom prst="rect">
                            <a:avLst/>
                          </a:prstGeom>
                          <a:noFill/>
                          <a:ln>
                            <a:noFill/>
                          </a:ln>
                        </pic:spPr>
                      </pic:pic>
                    </a:graphicData>
                  </a:graphic>
                </wp:anchor>
              </w:drawing>
            </w:r>
            <w:r>
              <w:rPr>
                <w:rFonts w:hint="eastAsia"/>
              </w:rPr>
              <w:t>建筑风貌意向图</w:t>
            </w:r>
          </w:p>
        </w:tc>
      </w:tr>
    </w:tbl>
    <w:p w14:paraId="38B1964D" w14:textId="77777777" w:rsidR="0088608C" w:rsidRDefault="0088608C">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p>
    <w:p w14:paraId="0FDFE51D" w14:textId="77777777" w:rsidR="0088608C" w:rsidRDefault="00000000">
      <w:pPr>
        <w:spacing w:before="120" w:after="120"/>
        <w:ind w:firstLine="640"/>
      </w:pPr>
      <w:r>
        <w:rPr>
          <w:rFonts w:hint="eastAsia"/>
        </w:rPr>
        <w:t>房前屋后：房前屋后一直是农村环境整治工作的难点，由于部分村民的不良行为习惯，存在乱堆乱放等现象。清扫路面的零碎垃圾，拆除绿化带内的乱搭乱建，搬掉房前屋后的废旧砖头、缸、罐等，铲除路面暴露渣土和砂石，捡拾绿化带里的矿泉水瓶、果皮、废纸、烟蒂、包装袋等垃圾，并雇人雇车对陈年垃圾进行集中处理。</w:t>
      </w:r>
    </w:p>
    <w:tbl>
      <w:tblPr>
        <w:tblStyle w:val="ab"/>
        <w:tblW w:w="0" w:type="auto"/>
        <w:tblLook w:val="04A0" w:firstRow="1" w:lastRow="0" w:firstColumn="1" w:lastColumn="0" w:noHBand="0" w:noVBand="1"/>
      </w:tblPr>
      <w:tblGrid>
        <w:gridCol w:w="8552"/>
      </w:tblGrid>
      <w:tr w:rsidR="0088608C" w14:paraId="149D9C61" w14:textId="77777777">
        <w:tc>
          <w:tcPr>
            <w:tcW w:w="9722" w:type="dxa"/>
            <w:tcBorders>
              <w:top w:val="nil"/>
              <w:left w:val="nil"/>
              <w:bottom w:val="nil"/>
              <w:right w:val="nil"/>
            </w:tcBorders>
          </w:tcPr>
          <w:p w14:paraId="1B65348C" w14:textId="77777777" w:rsidR="0088608C" w:rsidRDefault="00000000">
            <w:pPr>
              <w:pStyle w:val="a0"/>
              <w:numPr>
                <w:ilvl w:val="4"/>
                <w:numId w:val="0"/>
              </w:numPr>
              <w:spacing w:before="120" w:after="120"/>
            </w:pPr>
            <w:r>
              <w:rPr>
                <w:rFonts w:hint="eastAsia"/>
                <w:noProof/>
              </w:rPr>
              <w:drawing>
                <wp:anchor distT="0" distB="0" distL="114300" distR="114300" simplePos="0" relativeHeight="251663360" behindDoc="0" locked="0" layoutInCell="1" allowOverlap="1" wp14:anchorId="140ECF78" wp14:editId="1739FA59">
                  <wp:simplePos x="0" y="0"/>
                  <wp:positionH relativeFrom="column">
                    <wp:posOffset>38735</wp:posOffset>
                  </wp:positionH>
                  <wp:positionV relativeFrom="paragraph">
                    <wp:posOffset>0</wp:posOffset>
                  </wp:positionV>
                  <wp:extent cx="5175885" cy="2911475"/>
                  <wp:effectExtent l="0" t="0" r="5715" b="3175"/>
                  <wp:wrapTopAndBottom/>
                  <wp:docPr id="10" name="图片 11" descr="庭院整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庭院整治2"/>
                          <pic:cNvPicPr>
                            <a:picLocks noChangeAspect="1"/>
                          </pic:cNvPicPr>
                        </pic:nvPicPr>
                        <pic:blipFill>
                          <a:blip r:embed="rId17"/>
                          <a:stretch>
                            <a:fillRect/>
                          </a:stretch>
                        </pic:blipFill>
                        <pic:spPr>
                          <a:xfrm>
                            <a:off x="0" y="0"/>
                            <a:ext cx="5175885" cy="2911475"/>
                          </a:xfrm>
                          <a:prstGeom prst="rect">
                            <a:avLst/>
                          </a:prstGeom>
                          <a:noFill/>
                          <a:ln>
                            <a:noFill/>
                          </a:ln>
                        </pic:spPr>
                      </pic:pic>
                    </a:graphicData>
                  </a:graphic>
                </wp:anchor>
              </w:drawing>
            </w:r>
            <w:r>
              <w:rPr>
                <w:rFonts w:hint="eastAsia"/>
              </w:rPr>
              <w:t>房前屋后整治效果图</w:t>
            </w:r>
          </w:p>
        </w:tc>
      </w:tr>
      <w:tr w:rsidR="0088608C" w14:paraId="6F9B5DBE" w14:textId="77777777">
        <w:tc>
          <w:tcPr>
            <w:tcW w:w="9722" w:type="dxa"/>
            <w:tcBorders>
              <w:top w:val="nil"/>
              <w:left w:val="nil"/>
              <w:bottom w:val="nil"/>
              <w:right w:val="nil"/>
            </w:tcBorders>
          </w:tcPr>
          <w:p w14:paraId="7D84ED95" w14:textId="77777777" w:rsidR="0088608C" w:rsidRDefault="00000000">
            <w:pPr>
              <w:pStyle w:val="a0"/>
              <w:numPr>
                <w:ilvl w:val="4"/>
                <w:numId w:val="0"/>
              </w:numPr>
              <w:spacing w:before="120" w:after="120"/>
            </w:pPr>
            <w:r>
              <w:rPr>
                <w:noProof/>
              </w:rPr>
              <w:drawing>
                <wp:anchor distT="0" distB="0" distL="114300" distR="114300" simplePos="0" relativeHeight="251662336" behindDoc="0" locked="0" layoutInCell="1" allowOverlap="1" wp14:anchorId="2645F450" wp14:editId="64BA5B94">
                  <wp:simplePos x="0" y="0"/>
                  <wp:positionH relativeFrom="column">
                    <wp:posOffset>308610</wp:posOffset>
                  </wp:positionH>
                  <wp:positionV relativeFrom="paragraph">
                    <wp:posOffset>34290</wp:posOffset>
                  </wp:positionV>
                  <wp:extent cx="5247005" cy="2202180"/>
                  <wp:effectExtent l="0" t="0" r="10795" b="7620"/>
                  <wp:wrapTopAndBottom/>
                  <wp:docPr id="11" name="图片 12" descr="IMG_20230522_15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IMG_20230522_152434"/>
                          <pic:cNvPicPr>
                            <a:picLocks noChangeAspect="1"/>
                          </pic:cNvPicPr>
                        </pic:nvPicPr>
                        <pic:blipFill>
                          <a:blip r:embed="rId18"/>
                          <a:srcRect t="19131" b="24910"/>
                          <a:stretch>
                            <a:fillRect/>
                          </a:stretch>
                        </pic:blipFill>
                        <pic:spPr>
                          <a:xfrm>
                            <a:off x="0" y="0"/>
                            <a:ext cx="5247005" cy="2202180"/>
                          </a:xfrm>
                          <a:prstGeom prst="rect">
                            <a:avLst/>
                          </a:prstGeom>
                          <a:noFill/>
                          <a:ln>
                            <a:noFill/>
                          </a:ln>
                        </pic:spPr>
                      </pic:pic>
                    </a:graphicData>
                  </a:graphic>
                </wp:anchor>
              </w:drawing>
            </w:r>
            <w:r>
              <w:rPr>
                <w:rFonts w:hint="eastAsia"/>
              </w:rPr>
              <w:t>现状照片</w:t>
            </w:r>
          </w:p>
        </w:tc>
      </w:tr>
    </w:tbl>
    <w:p w14:paraId="36684287" w14:textId="77777777" w:rsidR="0088608C" w:rsidRDefault="0088608C">
      <w:pPr>
        <w:spacing w:before="120" w:after="120"/>
        <w:ind w:firstLine="640"/>
      </w:pPr>
    </w:p>
    <w:p w14:paraId="58CCFC4C" w14:textId="77777777" w:rsidR="0088608C" w:rsidRDefault="00000000">
      <w:pPr>
        <w:spacing w:before="120" w:after="120" w:line="242" w:lineRule="auto"/>
        <w:ind w:left="690" w:firstLine="628"/>
        <w:outlineLvl w:val="0"/>
        <w:rPr>
          <w:rFonts w:ascii="仿宋" w:hAnsi="仿宋" w:cs="仿宋"/>
          <w:spacing w:val="4"/>
          <w:sz w:val="31"/>
          <w:szCs w:val="31"/>
          <w14:textOutline w14:w="5791" w14:cap="sq" w14:cmpd="sng" w14:algn="ctr">
            <w14:solidFill>
              <w14:srgbClr w14:val="000000"/>
            </w14:solidFill>
            <w14:prstDash w14:val="solid"/>
            <w14:bevel/>
          </w14:textOutline>
        </w:rPr>
      </w:pPr>
      <w:r>
        <w:rPr>
          <w:rFonts w:ascii="仿宋" w:hAnsi="仿宋" w:cs="仿宋"/>
          <w:spacing w:val="4"/>
          <w:sz w:val="31"/>
          <w:szCs w:val="31"/>
          <w14:textOutline w14:w="5791" w14:cap="sq" w14:cmpd="sng" w14:algn="ctr">
            <w14:solidFill>
              <w14:srgbClr w14:val="000000"/>
            </w14:solidFill>
            <w14:prstDash w14:val="solid"/>
            <w14:bevel/>
          </w14:textOutline>
        </w:rPr>
        <w:t>十一、基础设施和公共服务布局</w:t>
      </w:r>
    </w:p>
    <w:p w14:paraId="4AF7E5D9"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xml:space="preserve">( </w:t>
      </w:r>
      <w:proofErr w:type="gramStart"/>
      <w:r>
        <w:rPr>
          <w:rFonts w:ascii="仿宋" w:hAnsi="仿宋" w:cs="仿宋"/>
          <w:spacing w:val="-5"/>
          <w:sz w:val="31"/>
          <w:szCs w:val="31"/>
          <w14:textOutline w14:w="5791" w14:cap="sq" w14:cmpd="sng" w14:algn="ctr">
            <w14:solidFill>
              <w14:srgbClr w14:val="000000"/>
            </w14:solidFill>
            <w14:prstDash w14:val="solid"/>
            <w14:bevel/>
          </w14:textOutline>
        </w:rPr>
        <w:t>一</w:t>
      </w:r>
      <w:proofErr w:type="gramEnd"/>
      <w:r>
        <w:rPr>
          <w:rFonts w:ascii="仿宋" w:hAnsi="仿宋" w:cs="仿宋"/>
          <w:spacing w:val="-5"/>
          <w:sz w:val="31"/>
          <w:szCs w:val="31"/>
          <w14:textOutline w14:w="5791" w14:cap="sq" w14:cmpd="sng" w14:algn="ctr">
            <w14:solidFill>
              <w14:srgbClr w14:val="000000"/>
            </w14:solidFill>
            <w14:prstDash w14:val="solid"/>
            <w14:bevel/>
          </w14:textOutline>
        </w:rPr>
        <w:t xml:space="preserve"> ) 道路交通规划</w:t>
      </w:r>
      <w:r>
        <w:rPr>
          <w:rFonts w:ascii="仿宋" w:hAnsi="仿宋" w:cs="仿宋" w:hint="eastAsia"/>
          <w:spacing w:val="-5"/>
          <w:sz w:val="31"/>
          <w:szCs w:val="31"/>
          <w14:textOutline w14:w="5791" w14:cap="sq" w14:cmpd="sng" w14:algn="ctr">
            <w14:solidFill>
              <w14:srgbClr w14:val="000000"/>
            </w14:solidFill>
            <w14:prstDash w14:val="solid"/>
            <w14:bevel/>
          </w14:textOutline>
        </w:rPr>
        <w:t>:</w:t>
      </w:r>
    </w:p>
    <w:p w14:paraId="23398170" w14:textId="77777777" w:rsidR="0088608C" w:rsidRDefault="00000000">
      <w:pPr>
        <w:spacing w:before="120" w:after="120"/>
        <w:ind w:firstLine="640"/>
      </w:pPr>
      <w:proofErr w:type="gramStart"/>
      <w:r>
        <w:rPr>
          <w:rFonts w:hint="eastAsia"/>
        </w:rPr>
        <w:t>构建双吉</w:t>
      </w:r>
      <w:proofErr w:type="gramEnd"/>
      <w:r>
        <w:rPr>
          <w:rFonts w:hint="eastAsia"/>
        </w:rPr>
        <w:t>沟村与相邻村庄的道路系统，此次规划将村庄道路系统分为对外交通、村庄主路、村庄支路以及巷道。村庄主路</w:t>
      </w:r>
      <w:proofErr w:type="gramStart"/>
      <w:r>
        <w:rPr>
          <w:rFonts w:hint="eastAsia"/>
        </w:rPr>
        <w:t>连接金</w:t>
      </w:r>
      <w:proofErr w:type="gramEnd"/>
      <w:r>
        <w:rPr>
          <w:rFonts w:hint="eastAsia"/>
        </w:rPr>
        <w:t>五公路直达扁担沟镇镇区及其他行政村，村庄内部道路构成村组间的内部树状道路网，主路和内部道路形成主次交接道路网系统，有一路公交线路，</w:t>
      </w:r>
      <w:r>
        <w:rPr>
          <w:rFonts w:hint="eastAsia"/>
        </w:rPr>
        <w:t>4</w:t>
      </w:r>
      <w:r>
        <w:rPr>
          <w:rFonts w:hint="eastAsia"/>
        </w:rPr>
        <w:t>处公交站台，一处公共停车场，满足村民出行要求。</w:t>
      </w:r>
    </w:p>
    <w:p w14:paraId="702763BA" w14:textId="77777777" w:rsidR="0088608C" w:rsidRDefault="00000000">
      <w:pPr>
        <w:pStyle w:val="a"/>
        <w:numPr>
          <w:ilvl w:val="3"/>
          <w:numId w:val="0"/>
        </w:numPr>
        <w:spacing w:before="120" w:after="120"/>
      </w:pPr>
      <w:r>
        <w:rPr>
          <w:rFonts w:hint="eastAsia"/>
        </w:rPr>
        <w:t>道路整治规划表</w:t>
      </w:r>
    </w:p>
    <w:tbl>
      <w:tblPr>
        <w:tblStyle w:val="ab"/>
        <w:tblW w:w="0" w:type="auto"/>
        <w:tblLook w:val="04A0" w:firstRow="1" w:lastRow="0" w:firstColumn="1" w:lastColumn="0" w:noHBand="0" w:noVBand="1"/>
      </w:tblPr>
      <w:tblGrid>
        <w:gridCol w:w="3168"/>
        <w:gridCol w:w="2550"/>
        <w:gridCol w:w="2834"/>
      </w:tblGrid>
      <w:tr w:rsidR="0088608C" w14:paraId="447108E8" w14:textId="77777777">
        <w:tc>
          <w:tcPr>
            <w:tcW w:w="3617" w:type="dxa"/>
          </w:tcPr>
          <w:p w14:paraId="3229BFB2" w14:textId="77777777" w:rsidR="0088608C" w:rsidRDefault="00000000">
            <w:pPr>
              <w:pStyle w:val="ac"/>
              <w:spacing w:before="120" w:after="120"/>
              <w:rPr>
                <w:b/>
                <w:bCs/>
              </w:rPr>
            </w:pPr>
            <w:r>
              <w:rPr>
                <w:rFonts w:hint="eastAsia"/>
                <w:b/>
                <w:bCs/>
              </w:rPr>
              <w:t>位置</w:t>
            </w:r>
          </w:p>
        </w:tc>
        <w:tc>
          <w:tcPr>
            <w:tcW w:w="2877" w:type="dxa"/>
          </w:tcPr>
          <w:p w14:paraId="06ABE383" w14:textId="77777777" w:rsidR="0088608C" w:rsidRDefault="00000000">
            <w:pPr>
              <w:pStyle w:val="ac"/>
              <w:spacing w:before="120" w:after="120"/>
              <w:rPr>
                <w:b/>
                <w:bCs/>
              </w:rPr>
            </w:pPr>
            <w:r>
              <w:rPr>
                <w:rFonts w:hint="eastAsia"/>
                <w:b/>
                <w:bCs/>
              </w:rPr>
              <w:t>长度（</w:t>
            </w:r>
            <w:r>
              <w:rPr>
                <w:rFonts w:hint="eastAsia"/>
                <w:b/>
                <w:bCs/>
              </w:rPr>
              <w:t>m</w:t>
            </w:r>
            <w:r>
              <w:rPr>
                <w:rFonts w:hint="eastAsia"/>
                <w:b/>
                <w:bCs/>
              </w:rPr>
              <w:t>）</w:t>
            </w:r>
          </w:p>
        </w:tc>
        <w:tc>
          <w:tcPr>
            <w:tcW w:w="3228" w:type="dxa"/>
          </w:tcPr>
          <w:p w14:paraId="0B43D5E2" w14:textId="77777777" w:rsidR="0088608C" w:rsidRDefault="00000000">
            <w:pPr>
              <w:pStyle w:val="ac"/>
              <w:spacing w:before="120" w:after="120"/>
              <w:rPr>
                <w:b/>
                <w:bCs/>
              </w:rPr>
            </w:pPr>
            <w:r>
              <w:rPr>
                <w:rFonts w:hint="eastAsia"/>
                <w:b/>
                <w:bCs/>
              </w:rPr>
              <w:t>项目</w:t>
            </w:r>
          </w:p>
        </w:tc>
      </w:tr>
      <w:tr w:rsidR="0088608C" w14:paraId="25DE997D" w14:textId="77777777">
        <w:tc>
          <w:tcPr>
            <w:tcW w:w="3617" w:type="dxa"/>
          </w:tcPr>
          <w:p w14:paraId="3F6F82E6" w14:textId="77777777" w:rsidR="0088608C" w:rsidRDefault="00000000">
            <w:pPr>
              <w:pStyle w:val="ac"/>
              <w:spacing w:before="120" w:after="120"/>
            </w:pPr>
            <w:r>
              <w:rPr>
                <w:rFonts w:hint="eastAsia"/>
              </w:rPr>
              <w:t>双吉沟村庄</w:t>
            </w:r>
            <w:proofErr w:type="gramStart"/>
            <w:r>
              <w:rPr>
                <w:rFonts w:hint="eastAsia"/>
              </w:rPr>
              <w:t>点内部</w:t>
            </w:r>
            <w:proofErr w:type="gramEnd"/>
            <w:r>
              <w:rPr>
                <w:rFonts w:hint="eastAsia"/>
              </w:rPr>
              <w:t>道路</w:t>
            </w:r>
          </w:p>
        </w:tc>
        <w:tc>
          <w:tcPr>
            <w:tcW w:w="2877" w:type="dxa"/>
          </w:tcPr>
          <w:p w14:paraId="33FD8A7F" w14:textId="77777777" w:rsidR="0088608C" w:rsidRDefault="00000000">
            <w:pPr>
              <w:pStyle w:val="ac"/>
              <w:spacing w:before="120" w:after="120"/>
            </w:pPr>
            <w:r>
              <w:rPr>
                <w:rFonts w:hint="eastAsia"/>
              </w:rPr>
              <w:t>776</w:t>
            </w:r>
          </w:p>
        </w:tc>
        <w:tc>
          <w:tcPr>
            <w:tcW w:w="3228" w:type="dxa"/>
          </w:tcPr>
          <w:p w14:paraId="20B6F4EB" w14:textId="77777777" w:rsidR="0088608C" w:rsidRDefault="00000000">
            <w:pPr>
              <w:pStyle w:val="ac"/>
              <w:spacing w:before="120" w:after="120"/>
            </w:pPr>
            <w:r>
              <w:rPr>
                <w:rFonts w:hint="eastAsia"/>
              </w:rPr>
              <w:t>打通断头路</w:t>
            </w:r>
          </w:p>
        </w:tc>
      </w:tr>
      <w:tr w:rsidR="0088608C" w14:paraId="6357B341" w14:textId="77777777">
        <w:tc>
          <w:tcPr>
            <w:tcW w:w="3617" w:type="dxa"/>
          </w:tcPr>
          <w:p w14:paraId="67B31A23" w14:textId="77777777" w:rsidR="0088608C" w:rsidRDefault="00000000">
            <w:pPr>
              <w:pStyle w:val="ac"/>
              <w:spacing w:before="120" w:after="120"/>
            </w:pPr>
            <w:r>
              <w:rPr>
                <w:rFonts w:hint="eastAsia"/>
              </w:rPr>
              <w:t>双吉沟村庄</w:t>
            </w:r>
            <w:proofErr w:type="gramStart"/>
            <w:r>
              <w:rPr>
                <w:rFonts w:hint="eastAsia"/>
              </w:rPr>
              <w:t>点内部</w:t>
            </w:r>
            <w:proofErr w:type="gramEnd"/>
            <w:r>
              <w:rPr>
                <w:rFonts w:hint="eastAsia"/>
              </w:rPr>
              <w:t>道路</w:t>
            </w:r>
          </w:p>
        </w:tc>
        <w:tc>
          <w:tcPr>
            <w:tcW w:w="2877" w:type="dxa"/>
          </w:tcPr>
          <w:p w14:paraId="5CFEA6BA" w14:textId="77777777" w:rsidR="0088608C" w:rsidRDefault="00000000">
            <w:pPr>
              <w:pStyle w:val="ac"/>
              <w:spacing w:before="120" w:after="120"/>
            </w:pPr>
            <w:r>
              <w:rPr>
                <w:rFonts w:hint="eastAsia"/>
              </w:rPr>
              <w:t>448</w:t>
            </w:r>
          </w:p>
        </w:tc>
        <w:tc>
          <w:tcPr>
            <w:tcW w:w="3228" w:type="dxa"/>
          </w:tcPr>
          <w:p w14:paraId="304F0AA2" w14:textId="77777777" w:rsidR="0088608C" w:rsidRDefault="00000000">
            <w:pPr>
              <w:pStyle w:val="ac"/>
              <w:spacing w:before="120" w:after="120"/>
            </w:pPr>
            <w:r>
              <w:rPr>
                <w:rFonts w:hint="eastAsia"/>
              </w:rPr>
              <w:t>道路修缮</w:t>
            </w:r>
          </w:p>
        </w:tc>
      </w:tr>
    </w:tbl>
    <w:p w14:paraId="3684AC9D" w14:textId="77777777" w:rsidR="0088608C" w:rsidRDefault="0088608C">
      <w:pPr>
        <w:spacing w:before="120" w:after="120"/>
        <w:ind w:firstLine="640"/>
      </w:pPr>
    </w:p>
    <w:p w14:paraId="1ADEE15F"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二 ) 给水工程规划</w:t>
      </w:r>
    </w:p>
    <w:p w14:paraId="7378C749" w14:textId="77777777" w:rsidR="0088608C" w:rsidRDefault="00000000">
      <w:pPr>
        <w:spacing w:before="120" w:after="120"/>
        <w:ind w:firstLine="640"/>
      </w:pPr>
      <w:r>
        <w:rPr>
          <w:rFonts w:hint="eastAsia"/>
        </w:rPr>
        <w:t>双吉沟村规划村庄最高日需水量为</w:t>
      </w:r>
      <w:r>
        <w:rPr>
          <w:rFonts w:hint="eastAsia"/>
        </w:rPr>
        <w:t>497.41m</w:t>
      </w:r>
      <w:r>
        <w:rPr>
          <w:rFonts w:hint="eastAsia"/>
        </w:rPr>
        <w:t>³</w:t>
      </w:r>
      <w:r>
        <w:rPr>
          <w:rFonts w:hint="eastAsia"/>
        </w:rPr>
        <w:t>/d</w:t>
      </w:r>
      <w:r>
        <w:rPr>
          <w:rFonts w:hint="eastAsia"/>
        </w:rPr>
        <w:t>，其中，居民生活用水量为</w:t>
      </w:r>
      <w:r>
        <w:rPr>
          <w:rFonts w:hint="eastAsia"/>
        </w:rPr>
        <w:t>147.28m</w:t>
      </w:r>
      <w:r>
        <w:rPr>
          <w:rFonts w:hint="eastAsia"/>
        </w:rPr>
        <w:t>³</w:t>
      </w:r>
      <w:r>
        <w:rPr>
          <w:rFonts w:hint="eastAsia"/>
        </w:rPr>
        <w:t>/d</w:t>
      </w:r>
      <w:r>
        <w:rPr>
          <w:rFonts w:hint="eastAsia"/>
        </w:rPr>
        <w:t>，牲畜日用水需水量为</w:t>
      </w:r>
      <w:r>
        <w:rPr>
          <w:rFonts w:hint="eastAsia"/>
        </w:rPr>
        <w:t>252.5m</w:t>
      </w:r>
      <w:r>
        <w:rPr>
          <w:rFonts w:hint="eastAsia"/>
        </w:rPr>
        <w:t>³</w:t>
      </w:r>
      <w:r>
        <w:rPr>
          <w:rFonts w:hint="eastAsia"/>
        </w:rPr>
        <w:t>/d</w:t>
      </w:r>
      <w:r>
        <w:rPr>
          <w:rFonts w:hint="eastAsia"/>
        </w:rPr>
        <w:t>，公用建筑用水量为</w:t>
      </w:r>
      <w:r>
        <w:rPr>
          <w:rFonts w:hint="eastAsia"/>
        </w:rPr>
        <w:t>14.73m</w:t>
      </w:r>
      <w:r>
        <w:rPr>
          <w:rFonts w:hint="eastAsia"/>
        </w:rPr>
        <w:t>³</w:t>
      </w:r>
      <w:r>
        <w:rPr>
          <w:rFonts w:hint="eastAsia"/>
        </w:rPr>
        <w:t>/d</w:t>
      </w:r>
      <w:r>
        <w:rPr>
          <w:rFonts w:hint="eastAsia"/>
        </w:rPr>
        <w:t>，管网损失量为</w:t>
      </w:r>
      <w:r>
        <w:rPr>
          <w:rFonts w:hint="eastAsia"/>
        </w:rPr>
        <w:t>82.9m</w:t>
      </w:r>
      <w:r>
        <w:rPr>
          <w:rFonts w:hint="eastAsia"/>
        </w:rPr>
        <w:t>³</w:t>
      </w:r>
      <w:r>
        <w:rPr>
          <w:rFonts w:hint="eastAsia"/>
        </w:rPr>
        <w:t>/d</w:t>
      </w:r>
      <w:r>
        <w:rPr>
          <w:rFonts w:hint="eastAsia"/>
        </w:rPr>
        <w:t>。</w:t>
      </w:r>
    </w:p>
    <w:p w14:paraId="7B822A2F" w14:textId="77777777" w:rsidR="0088608C" w:rsidRDefault="00000000">
      <w:pPr>
        <w:spacing w:before="120" w:after="120"/>
        <w:ind w:firstLine="640"/>
      </w:pPr>
      <w:r>
        <w:rPr>
          <w:rFonts w:hint="eastAsia"/>
        </w:rPr>
        <w:t>供水主管管径为</w:t>
      </w:r>
      <w:r>
        <w:rPr>
          <w:rFonts w:hint="eastAsia"/>
        </w:rPr>
        <w:t>DN100</w:t>
      </w:r>
      <w:r>
        <w:rPr>
          <w:rFonts w:hint="eastAsia"/>
        </w:rPr>
        <w:t>，次管管径为</w:t>
      </w:r>
      <w:r>
        <w:rPr>
          <w:rFonts w:hint="eastAsia"/>
        </w:rPr>
        <w:t>DN60</w:t>
      </w:r>
      <w:r>
        <w:rPr>
          <w:rFonts w:hint="eastAsia"/>
        </w:rPr>
        <w:t>，入户管管径为</w:t>
      </w:r>
      <w:r>
        <w:rPr>
          <w:rFonts w:hint="eastAsia"/>
        </w:rPr>
        <w:t>DN25</w:t>
      </w:r>
      <w:r>
        <w:rPr>
          <w:rFonts w:hint="eastAsia"/>
        </w:rPr>
        <w:t>，规划采用现状供水</w:t>
      </w:r>
      <w:proofErr w:type="gramStart"/>
      <w:r>
        <w:rPr>
          <w:rFonts w:hint="eastAsia"/>
        </w:rPr>
        <w:t>水源金积</w:t>
      </w:r>
      <w:proofErr w:type="gramEnd"/>
      <w:r>
        <w:rPr>
          <w:rFonts w:hint="eastAsia"/>
        </w:rPr>
        <w:t>工业园区，供水保证率</w:t>
      </w:r>
      <w:r>
        <w:rPr>
          <w:rFonts w:hint="eastAsia"/>
        </w:rPr>
        <w:t>100%</w:t>
      </w:r>
      <w:r>
        <w:rPr>
          <w:rFonts w:hint="eastAsia"/>
        </w:rPr>
        <w:t>。</w:t>
      </w:r>
    </w:p>
    <w:p w14:paraId="4B995837"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三 ) 排水工程规划</w:t>
      </w:r>
    </w:p>
    <w:p w14:paraId="54DA1BA8" w14:textId="77777777" w:rsidR="0088608C" w:rsidRDefault="00000000">
      <w:pPr>
        <w:spacing w:before="120" w:after="120"/>
        <w:ind w:firstLine="640"/>
      </w:pPr>
      <w:r>
        <w:rPr>
          <w:rFonts w:hint="eastAsia"/>
        </w:rPr>
        <w:t>生活污水排放量系数取为</w:t>
      </w:r>
      <w:r>
        <w:rPr>
          <w:rFonts w:hint="eastAsia"/>
        </w:rPr>
        <w:t>0.7</w:t>
      </w:r>
      <w:r>
        <w:rPr>
          <w:rFonts w:hint="eastAsia"/>
        </w:rPr>
        <w:t>。预计</w:t>
      </w:r>
      <w:proofErr w:type="gramStart"/>
      <w:r>
        <w:rPr>
          <w:rFonts w:hint="eastAsia"/>
        </w:rPr>
        <w:t>至规划</w:t>
      </w:r>
      <w:proofErr w:type="gramEnd"/>
      <w:r>
        <w:rPr>
          <w:rFonts w:hint="eastAsia"/>
        </w:rPr>
        <w:t>期末，双吉沟村日均生活污水排放量约为</w:t>
      </w:r>
      <w:r>
        <w:rPr>
          <w:rFonts w:hint="eastAsia"/>
        </w:rPr>
        <w:t>348.19m</w:t>
      </w:r>
      <w:r>
        <w:rPr>
          <w:rFonts w:hint="eastAsia"/>
        </w:rPr>
        <w:t>³</w:t>
      </w:r>
      <w:r>
        <w:rPr>
          <w:rFonts w:hint="eastAsia"/>
        </w:rPr>
        <w:t>/d</w:t>
      </w:r>
      <w:r>
        <w:rPr>
          <w:rFonts w:hint="eastAsia"/>
        </w:rPr>
        <w:t>。双吉沟村居民点规划铺设污水管网，主管道管径为</w:t>
      </w:r>
      <w:r>
        <w:rPr>
          <w:rFonts w:hint="eastAsia"/>
        </w:rPr>
        <w:t>DN400</w:t>
      </w:r>
      <w:r>
        <w:rPr>
          <w:rFonts w:hint="eastAsia"/>
        </w:rPr>
        <w:t>，次要管道管径为</w:t>
      </w:r>
      <w:r>
        <w:rPr>
          <w:rFonts w:hint="eastAsia"/>
        </w:rPr>
        <w:t>DN300</w:t>
      </w:r>
      <w:r>
        <w:rPr>
          <w:rFonts w:hint="eastAsia"/>
        </w:rPr>
        <w:t>，根据相关排水工程设计综合考虑布置排水增压泵站，排水管网接至扁担沟镇污水处理厂。</w:t>
      </w:r>
    </w:p>
    <w:p w14:paraId="4E63E887"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四 ) 电力通信工程规划</w:t>
      </w:r>
    </w:p>
    <w:p w14:paraId="69DC5D7B" w14:textId="77777777" w:rsidR="0088608C" w:rsidRDefault="00000000">
      <w:pPr>
        <w:spacing w:before="120" w:after="120" w:line="376" w:lineRule="auto"/>
        <w:ind w:left="36" w:right="86" w:firstLine="642"/>
      </w:pPr>
      <w:r>
        <w:rPr>
          <w:rFonts w:ascii="仿宋" w:hAnsi="仿宋" w:cs="仿宋" w:hint="eastAsia"/>
          <w:spacing w:val="11"/>
          <w:sz w:val="31"/>
          <w:szCs w:val="31"/>
        </w:rPr>
        <w:t>规划期内，双吉沟村电力</w:t>
      </w:r>
      <w:proofErr w:type="gramStart"/>
      <w:r>
        <w:rPr>
          <w:rFonts w:ascii="仿宋" w:hAnsi="仿宋" w:cs="仿宋" w:hint="eastAsia"/>
          <w:spacing w:val="11"/>
          <w:sz w:val="31"/>
          <w:szCs w:val="31"/>
        </w:rPr>
        <w:t>源维持</w:t>
      </w:r>
      <w:proofErr w:type="gramEnd"/>
      <w:r>
        <w:rPr>
          <w:rFonts w:ascii="仿宋" w:hAnsi="仿宋" w:cs="仿宋" w:hint="eastAsia"/>
          <w:spacing w:val="11"/>
          <w:sz w:val="31"/>
          <w:szCs w:val="31"/>
        </w:rPr>
        <w:t>不变，</w:t>
      </w:r>
      <w:r>
        <w:rPr>
          <w:rFonts w:hint="eastAsia"/>
        </w:rPr>
        <w:t>电力由扁担沟镇</w:t>
      </w:r>
      <w:r>
        <w:rPr>
          <w:rFonts w:hint="eastAsia"/>
        </w:rPr>
        <w:t>35kV</w:t>
      </w:r>
      <w:r>
        <w:rPr>
          <w:rFonts w:hint="eastAsia"/>
        </w:rPr>
        <w:t>变电站引出的</w:t>
      </w:r>
      <w:r>
        <w:rPr>
          <w:rFonts w:hint="eastAsia"/>
        </w:rPr>
        <w:t>10KV</w:t>
      </w:r>
      <w:r>
        <w:rPr>
          <w:rFonts w:hint="eastAsia"/>
        </w:rPr>
        <w:t>主线路和村内主线路</w:t>
      </w:r>
      <w:r>
        <w:rPr>
          <w:rFonts w:hint="eastAsia"/>
        </w:rPr>
        <w:t>0.4KV</w:t>
      </w:r>
      <w:r>
        <w:rPr>
          <w:rFonts w:hint="eastAsia"/>
        </w:rPr>
        <w:t>次线路对整个村域供电。</w:t>
      </w:r>
    </w:p>
    <w:p w14:paraId="45FB1ABD" w14:textId="77777777" w:rsidR="0088608C" w:rsidRDefault="00000000">
      <w:pPr>
        <w:spacing w:before="120" w:after="120" w:line="376" w:lineRule="auto"/>
        <w:ind w:left="36" w:right="86" w:firstLine="642"/>
        <w:rPr>
          <w:rFonts w:ascii="仿宋" w:hAnsi="仿宋" w:cs="仿宋"/>
          <w:spacing w:val="11"/>
          <w:sz w:val="31"/>
          <w:szCs w:val="31"/>
        </w:rPr>
      </w:pPr>
      <w:r>
        <w:rPr>
          <w:rFonts w:ascii="仿宋" w:hAnsi="仿宋" w:cs="仿宋" w:hint="eastAsia"/>
          <w:spacing w:val="11"/>
          <w:sz w:val="31"/>
          <w:szCs w:val="31"/>
        </w:rPr>
        <w:t>通信设施由利通区的电信局负责。通信网络按村庄人口终期容量设计，以光纤接入为主，实现光缆入户，以适应用户多媒体通讯需要。</w:t>
      </w:r>
    </w:p>
    <w:p w14:paraId="4D3DA372"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五 ) 供热燃气工程规划</w:t>
      </w:r>
    </w:p>
    <w:p w14:paraId="28E1CC29" w14:textId="70BD84F1" w:rsidR="0088608C" w:rsidRDefault="00000000" w:rsidP="000C7A0C">
      <w:pPr>
        <w:spacing w:before="120" w:after="120" w:line="221" w:lineRule="auto"/>
        <w:ind w:left="438" w:firstLine="614"/>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3"/>
          <w:sz w:val="31"/>
          <w:szCs w:val="31"/>
          <w14:textOutline w14:w="5791" w14:cap="sq" w14:cmpd="sng" w14:algn="ctr">
            <w14:solidFill>
              <w14:srgbClr w14:val="000000"/>
            </w14:solidFill>
            <w14:prstDash w14:val="solid"/>
            <w14:bevel/>
          </w14:textOutline>
        </w:rPr>
        <w:t xml:space="preserve"> </w:t>
      </w:r>
      <w:r>
        <w:rPr>
          <w:rFonts w:ascii="仿宋" w:hAnsi="仿宋" w:cs="仿宋"/>
          <w:spacing w:val="-5"/>
          <w:sz w:val="31"/>
          <w:szCs w:val="31"/>
          <w14:textOutline w14:w="5791" w14:cap="sq" w14:cmpd="sng" w14:algn="ctr">
            <w14:solidFill>
              <w14:srgbClr w14:val="000000"/>
            </w14:solidFill>
            <w14:prstDash w14:val="solid"/>
            <w14:bevel/>
          </w14:textOutline>
        </w:rPr>
        <w:t>1.燃气规划</w:t>
      </w:r>
    </w:p>
    <w:p w14:paraId="7962017B" w14:textId="77777777" w:rsidR="0088608C" w:rsidRDefault="00000000">
      <w:pPr>
        <w:spacing w:before="120" w:after="120"/>
        <w:ind w:firstLine="640"/>
      </w:pPr>
      <w:r>
        <w:rPr>
          <w:rFonts w:hint="eastAsia"/>
        </w:rPr>
        <w:t>从经济角度考虑，双吉沟</w:t>
      </w:r>
      <w:proofErr w:type="gramStart"/>
      <w:r>
        <w:rPr>
          <w:rFonts w:hint="eastAsia"/>
        </w:rPr>
        <w:t>村近期</w:t>
      </w:r>
      <w:proofErr w:type="gramEnd"/>
      <w:r>
        <w:rPr>
          <w:rFonts w:hint="eastAsia"/>
        </w:rPr>
        <w:t>不考虑敷设燃气管道。加大农村</w:t>
      </w:r>
      <w:proofErr w:type="gramStart"/>
      <w:r>
        <w:rPr>
          <w:rFonts w:hint="eastAsia"/>
        </w:rPr>
        <w:t>煤改</w:t>
      </w:r>
      <w:r>
        <w:t>煤改</w:t>
      </w:r>
      <w:proofErr w:type="gramEnd"/>
      <w:r>
        <w:t>气、</w:t>
      </w:r>
      <w:proofErr w:type="gramStart"/>
      <w:r>
        <w:t>煤改电</w:t>
      </w:r>
      <w:proofErr w:type="gramEnd"/>
      <w:r>
        <w:t>、太阳能</w:t>
      </w:r>
      <w:r>
        <w:rPr>
          <w:rFonts w:hint="eastAsia"/>
        </w:rPr>
        <w:t>燃料等清洁化能源改造，村庄居民做饭逐步实现电炊具为主、太阳能为辅的燃料结构，逐步淘汰烧柴、烧煤等对环境污染较大的燃烧方式。</w:t>
      </w:r>
      <w:r>
        <w:rPr>
          <w:rFonts w:hint="eastAsia"/>
        </w:rPr>
        <w:t xml:space="preserve"> </w:t>
      </w:r>
      <w:r>
        <w:rPr>
          <w:rFonts w:hint="eastAsia"/>
        </w:rPr>
        <w:t>远期根据实际条件铺设燃气管道，接扁担沟镇燃气站。</w:t>
      </w:r>
    </w:p>
    <w:p w14:paraId="3FDFBB8D"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2.供热规划</w:t>
      </w:r>
    </w:p>
    <w:p w14:paraId="052AF169" w14:textId="77777777" w:rsidR="0088608C" w:rsidRDefault="00000000">
      <w:pPr>
        <w:spacing w:before="120" w:after="120"/>
        <w:ind w:firstLine="640"/>
      </w:pPr>
      <w:r>
        <w:rPr>
          <w:rFonts w:hint="eastAsia"/>
        </w:rPr>
        <w:t>考虑经济实用及实施的可行性，规划期内，近期考虑采用分散供暖的方式，仍</w:t>
      </w:r>
      <w:proofErr w:type="gramStart"/>
      <w:r>
        <w:rPr>
          <w:rFonts w:hint="eastAsia"/>
        </w:rPr>
        <w:t>已传统</w:t>
      </w:r>
      <w:proofErr w:type="gramEnd"/>
      <w:r>
        <w:rPr>
          <w:rFonts w:hint="eastAsia"/>
        </w:rPr>
        <w:t>的火炉为主，同时大力发展农村太阳能、电力等清洁能源作为辅助能源，改善以火炉采暖造成的资源浪费和环境污染。同时通过政策引导，禁止直接燃烧秸秆。若条件成熟，根据农村供热条件，远期可向集中供暖系统过渡，铺设燃气管道接扁担沟镇燃气站实施集中供暖。</w:t>
      </w:r>
    </w:p>
    <w:p w14:paraId="5B7BECCF"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六 ) 环境卫生工程规划</w:t>
      </w:r>
    </w:p>
    <w:p w14:paraId="3C38ACB9" w14:textId="77777777" w:rsidR="0088608C" w:rsidRDefault="00000000">
      <w:pPr>
        <w:spacing w:before="120" w:after="120"/>
        <w:ind w:firstLine="640"/>
      </w:pPr>
      <w:r>
        <w:rPr>
          <w:rFonts w:hint="eastAsia"/>
        </w:rPr>
        <w:t>全面落实《吴忠市利通区国民经济和社会发展第十四个五年规划和二〇三五年远景目标纲要》，以农村垃圾、污水处理和村容村貌提升为主攻方向，集中力量开展农村人居环境整治，加快</w:t>
      </w:r>
      <w:proofErr w:type="gramStart"/>
      <w:r>
        <w:rPr>
          <w:rFonts w:hint="eastAsia"/>
        </w:rPr>
        <w:t>补齐双吉</w:t>
      </w:r>
      <w:proofErr w:type="gramEnd"/>
      <w:r>
        <w:rPr>
          <w:rFonts w:hint="eastAsia"/>
        </w:rPr>
        <w:t>沟村人居环境短板。</w:t>
      </w:r>
    </w:p>
    <w:p w14:paraId="654701C8" w14:textId="77777777" w:rsidR="0088608C" w:rsidRDefault="00000000">
      <w:pPr>
        <w:spacing w:before="120" w:after="120"/>
        <w:ind w:firstLine="640"/>
      </w:pPr>
      <w:r>
        <w:rPr>
          <w:rFonts w:hint="eastAsia"/>
        </w:rPr>
        <w:t>规划期内，通过整治“脏乱差”，生活垃圾定点存放清运率达到</w:t>
      </w:r>
      <w:r>
        <w:rPr>
          <w:rFonts w:hint="eastAsia"/>
        </w:rPr>
        <w:t>100%</w:t>
      </w:r>
      <w:r>
        <w:rPr>
          <w:rFonts w:hint="eastAsia"/>
        </w:rPr>
        <w:t>，无害化处理率达到</w:t>
      </w:r>
      <w:r>
        <w:rPr>
          <w:rFonts w:hint="eastAsia"/>
        </w:rPr>
        <w:t>100%</w:t>
      </w:r>
      <w:r>
        <w:rPr>
          <w:rFonts w:hint="eastAsia"/>
        </w:rPr>
        <w:t>，将生活垃圾定期转移至垃圾转运站，并及时运往垃圾填埋场进行处理。此次规划共放置</w:t>
      </w:r>
      <w:r>
        <w:rPr>
          <w:rFonts w:hint="eastAsia"/>
        </w:rPr>
        <w:t>86</w:t>
      </w:r>
      <w:r>
        <w:rPr>
          <w:rFonts w:hint="eastAsia"/>
        </w:rPr>
        <w:t>组分类垃圾桶，方便生活垃圾收集，如无特殊情况服务半径一般不超过</w:t>
      </w:r>
      <w:r>
        <w:rPr>
          <w:rFonts w:hint="eastAsia"/>
        </w:rPr>
        <w:t>80m</w:t>
      </w:r>
      <w:r>
        <w:rPr>
          <w:rFonts w:hint="eastAsia"/>
        </w:rPr>
        <w:t>。垃圾收集按照每人每天</w:t>
      </w:r>
      <w:r>
        <w:rPr>
          <w:rFonts w:hint="eastAsia"/>
        </w:rPr>
        <w:t>0.5kg</w:t>
      </w:r>
      <w:r>
        <w:rPr>
          <w:rFonts w:hint="eastAsia"/>
        </w:rPr>
        <w:t>，预计至</w:t>
      </w:r>
      <w:r>
        <w:rPr>
          <w:rFonts w:hint="eastAsia"/>
        </w:rPr>
        <w:t>2035</w:t>
      </w:r>
      <w:r>
        <w:rPr>
          <w:rFonts w:hint="eastAsia"/>
        </w:rPr>
        <w:t>年村庄生活垃圾量将达到每日</w:t>
      </w:r>
      <w:r>
        <w:rPr>
          <w:rFonts w:hint="eastAsia"/>
        </w:rPr>
        <w:t>1052kg</w:t>
      </w:r>
      <w:r>
        <w:rPr>
          <w:rFonts w:hint="eastAsia"/>
        </w:rPr>
        <w:t>。</w:t>
      </w:r>
    </w:p>
    <w:p w14:paraId="701C47EB" w14:textId="77777777" w:rsidR="0088608C" w:rsidRDefault="00000000">
      <w:pPr>
        <w:spacing w:before="120" w:after="120"/>
        <w:ind w:firstLine="640"/>
      </w:pPr>
      <w:r>
        <w:rPr>
          <w:rFonts w:hint="eastAsia"/>
        </w:rPr>
        <w:t>规划远期</w:t>
      </w:r>
      <w:proofErr w:type="gramStart"/>
      <w:r>
        <w:rPr>
          <w:rFonts w:hint="eastAsia"/>
        </w:rPr>
        <w:t>水冲式卫厕</w:t>
      </w:r>
      <w:proofErr w:type="gramEnd"/>
      <w:r>
        <w:rPr>
          <w:rFonts w:hint="eastAsia"/>
        </w:rPr>
        <w:t>普及率达到</w:t>
      </w:r>
      <w:r>
        <w:rPr>
          <w:rFonts w:hint="eastAsia"/>
        </w:rPr>
        <w:t>100%</w:t>
      </w:r>
      <w:r>
        <w:rPr>
          <w:rFonts w:hint="eastAsia"/>
        </w:rPr>
        <w:t>，实现村庄水冲式厕所全覆盖，达到无害化和清洁化要求。规划结合公园绿地广场布置</w:t>
      </w:r>
      <w:r>
        <w:rPr>
          <w:rFonts w:hint="eastAsia"/>
        </w:rPr>
        <w:t>3</w:t>
      </w:r>
      <w:r>
        <w:rPr>
          <w:rFonts w:hint="eastAsia"/>
        </w:rPr>
        <w:t>处公共厕所，双吉沟村文化园一处公共厕所，新建两处广场各一处公共厕所。新建厕所为水冲式公共卫生间，区分男女。</w:t>
      </w:r>
    </w:p>
    <w:p w14:paraId="080002A7" w14:textId="77777777" w:rsidR="0088608C" w:rsidRDefault="00000000">
      <w:pPr>
        <w:spacing w:before="120" w:after="120" w:line="222" w:lineRule="auto"/>
        <w:ind w:left="659" w:firstLine="610"/>
        <w:rPr>
          <w:rFonts w:ascii="仿宋" w:hAnsi="仿宋" w:cs="仿宋"/>
          <w:spacing w:val="-5"/>
          <w:sz w:val="31"/>
          <w:szCs w:val="31"/>
          <w14:textOutline w14:w="5791" w14:cap="sq" w14:cmpd="sng" w14:algn="ctr">
            <w14:solidFill>
              <w14:srgbClr w14:val="000000"/>
            </w14:solidFill>
            <w14:prstDash w14:val="solid"/>
            <w14:bevel/>
          </w14:textOutline>
        </w:rPr>
      </w:pPr>
      <w:r>
        <w:rPr>
          <w:rFonts w:ascii="仿宋" w:hAnsi="仿宋" w:cs="仿宋"/>
          <w:spacing w:val="-5"/>
          <w:sz w:val="31"/>
          <w:szCs w:val="31"/>
          <w14:textOutline w14:w="5791" w14:cap="sq" w14:cmpd="sng" w14:algn="ctr">
            <w14:solidFill>
              <w14:srgbClr w14:val="000000"/>
            </w14:solidFill>
            <w14:prstDash w14:val="solid"/>
            <w14:bevel/>
          </w14:textOutline>
        </w:rPr>
        <w:t>( 七 ) 公共服务设施规划</w:t>
      </w:r>
    </w:p>
    <w:p w14:paraId="037272F3" w14:textId="77777777" w:rsidR="0088608C" w:rsidRDefault="00000000">
      <w:pPr>
        <w:spacing w:before="120" w:after="120" w:line="376" w:lineRule="auto"/>
        <w:ind w:left="32" w:right="81" w:firstLine="618"/>
        <w:rPr>
          <w:rFonts w:ascii="仿宋" w:hAnsi="仿宋" w:cs="仿宋"/>
          <w:spacing w:val="-1"/>
          <w:sz w:val="31"/>
          <w:szCs w:val="31"/>
        </w:rPr>
      </w:pPr>
      <w:r>
        <w:rPr>
          <w:rFonts w:ascii="仿宋" w:hAnsi="仿宋" w:cs="仿宋" w:hint="eastAsia"/>
          <w:spacing w:val="-1"/>
          <w:sz w:val="31"/>
          <w:szCs w:val="31"/>
        </w:rPr>
        <w:t>规划期内保留双吉沟村原有的公共服务设施，在其基础上提供相应的技术服务，以满足村民的需求。</w:t>
      </w:r>
    </w:p>
    <w:p w14:paraId="58B0832E" w14:textId="77777777" w:rsidR="0088608C" w:rsidRDefault="00000000">
      <w:pPr>
        <w:spacing w:before="120" w:after="120" w:line="242" w:lineRule="auto"/>
        <w:ind w:left="690" w:firstLine="628"/>
        <w:outlineLvl w:val="0"/>
        <w:rPr>
          <w:rFonts w:ascii="仿宋" w:hAnsi="仿宋" w:cs="仿宋"/>
          <w:spacing w:val="4"/>
          <w:sz w:val="31"/>
          <w:szCs w:val="31"/>
          <w14:textOutline w14:w="5791" w14:cap="sq" w14:cmpd="sng" w14:algn="ctr">
            <w14:solidFill>
              <w14:srgbClr w14:val="000000"/>
            </w14:solidFill>
            <w14:prstDash w14:val="solid"/>
            <w14:bevel/>
          </w14:textOutline>
        </w:rPr>
      </w:pPr>
      <w:r>
        <w:rPr>
          <w:rFonts w:ascii="仿宋" w:hAnsi="仿宋" w:cs="仿宋"/>
          <w:spacing w:val="4"/>
          <w:sz w:val="31"/>
          <w:szCs w:val="31"/>
          <w14:textOutline w14:w="5791" w14:cap="sq" w14:cmpd="sng" w14:algn="ctr">
            <w14:solidFill>
              <w14:srgbClr w14:val="000000"/>
            </w14:solidFill>
            <w14:prstDash w14:val="solid"/>
            <w14:bevel/>
          </w14:textOutline>
        </w:rPr>
        <w:t>十</w:t>
      </w:r>
      <w:r>
        <w:rPr>
          <w:rFonts w:ascii="仿宋" w:hAnsi="仿宋" w:cs="仿宋" w:hint="eastAsia"/>
          <w:spacing w:val="4"/>
          <w:sz w:val="31"/>
          <w:szCs w:val="31"/>
          <w14:textOutline w14:w="5791" w14:cap="sq" w14:cmpd="sng" w14:algn="ctr">
            <w14:solidFill>
              <w14:srgbClr w14:val="000000"/>
            </w14:solidFill>
            <w14:prstDash w14:val="solid"/>
            <w14:bevel/>
          </w14:textOutline>
        </w:rPr>
        <w:t>二</w:t>
      </w:r>
      <w:r>
        <w:rPr>
          <w:rFonts w:ascii="仿宋" w:hAnsi="仿宋" w:cs="仿宋"/>
          <w:spacing w:val="4"/>
          <w:sz w:val="31"/>
          <w:szCs w:val="31"/>
          <w14:textOutline w14:w="5791" w14:cap="sq" w14:cmpd="sng" w14:algn="ctr">
            <w14:solidFill>
              <w14:srgbClr w14:val="000000"/>
            </w14:solidFill>
            <w14:prstDash w14:val="solid"/>
            <w14:bevel/>
          </w14:textOutline>
        </w:rPr>
        <w:t>、</w:t>
      </w:r>
      <w:r>
        <w:rPr>
          <w:rFonts w:ascii="仿宋" w:hAnsi="仿宋" w:cs="仿宋" w:hint="eastAsia"/>
          <w:spacing w:val="4"/>
          <w:sz w:val="31"/>
          <w:szCs w:val="31"/>
          <w14:textOutline w14:w="5791" w14:cap="sq" w14:cmpd="sng" w14:algn="ctr">
            <w14:solidFill>
              <w14:srgbClr w14:val="000000"/>
            </w14:solidFill>
            <w14:prstDash w14:val="solid"/>
            <w14:bevel/>
          </w14:textOutline>
        </w:rPr>
        <w:t>村庄安全与防灾减灾</w:t>
      </w:r>
    </w:p>
    <w:p w14:paraId="06A570AE" w14:textId="77777777" w:rsidR="0088608C" w:rsidRDefault="00000000">
      <w:pPr>
        <w:spacing w:before="120" w:after="120" w:line="376" w:lineRule="auto"/>
        <w:ind w:left="32" w:right="81" w:firstLine="618"/>
        <w:rPr>
          <w:rFonts w:ascii="仿宋" w:hAnsi="仿宋" w:cs="仿宋"/>
          <w:spacing w:val="-1"/>
          <w:sz w:val="31"/>
          <w:szCs w:val="31"/>
        </w:rPr>
      </w:pPr>
      <w:r>
        <w:rPr>
          <w:rFonts w:ascii="仿宋" w:hAnsi="仿宋" w:cs="仿宋"/>
          <w:spacing w:val="-1"/>
          <w:sz w:val="31"/>
          <w:szCs w:val="31"/>
        </w:rPr>
        <w:t>双吉沟村属于平原地带，位于地质灾害非易发区，其自然灾害风险较小，防治灾害主要以消防、防洪、地质、抗震和卫生防疫为主。</w:t>
      </w:r>
    </w:p>
    <w:p w14:paraId="13E06515" w14:textId="77777777" w:rsidR="0088608C" w:rsidRDefault="00000000">
      <w:pPr>
        <w:pStyle w:val="a"/>
        <w:numPr>
          <w:ilvl w:val="3"/>
          <w:numId w:val="0"/>
        </w:numPr>
        <w:spacing w:before="120" w:after="120"/>
      </w:pPr>
      <w:r>
        <w:rPr>
          <w:rFonts w:hint="eastAsia"/>
        </w:rPr>
        <w:t>村庄安全和防灾减灾一览表</w:t>
      </w:r>
    </w:p>
    <w:tbl>
      <w:tblPr>
        <w:tblW w:w="5000" w:type="pct"/>
        <w:tblLook w:val="04A0" w:firstRow="1" w:lastRow="0" w:firstColumn="1" w:lastColumn="0" w:noHBand="0" w:noVBand="1"/>
      </w:tblPr>
      <w:tblGrid>
        <w:gridCol w:w="685"/>
        <w:gridCol w:w="1184"/>
        <w:gridCol w:w="1098"/>
        <w:gridCol w:w="3228"/>
        <w:gridCol w:w="2357"/>
      </w:tblGrid>
      <w:tr w:rsidR="0088608C" w14:paraId="58D7A506" w14:textId="77777777">
        <w:trPr>
          <w:trHeight w:val="841"/>
        </w:trPr>
        <w:tc>
          <w:tcPr>
            <w:tcW w:w="401" w:type="pct"/>
            <w:tcBorders>
              <w:top w:val="single" w:sz="4" w:space="0" w:color="000000"/>
              <w:left w:val="single" w:sz="4" w:space="0" w:color="000000"/>
              <w:bottom w:val="single" w:sz="4" w:space="0" w:color="000000"/>
              <w:right w:val="single" w:sz="4" w:space="0" w:color="000000"/>
            </w:tcBorders>
            <w:vAlign w:val="center"/>
          </w:tcPr>
          <w:p w14:paraId="22928E01" w14:textId="77777777" w:rsidR="0088608C" w:rsidRDefault="00000000">
            <w:pPr>
              <w:pStyle w:val="ac"/>
              <w:spacing w:before="120" w:after="120"/>
            </w:pPr>
            <w:r>
              <w:rPr>
                <w:rFonts w:hint="eastAsia"/>
              </w:rPr>
              <w:t>灾害类型</w:t>
            </w:r>
          </w:p>
        </w:tc>
        <w:tc>
          <w:tcPr>
            <w:tcW w:w="691" w:type="pct"/>
            <w:tcBorders>
              <w:top w:val="single" w:sz="4" w:space="0" w:color="000000"/>
              <w:left w:val="single" w:sz="4" w:space="0" w:color="000000"/>
              <w:bottom w:val="single" w:sz="4" w:space="0" w:color="000000"/>
              <w:right w:val="single" w:sz="4" w:space="0" w:color="000000"/>
            </w:tcBorders>
            <w:vAlign w:val="center"/>
          </w:tcPr>
          <w:p w14:paraId="6B5E78C1" w14:textId="77777777" w:rsidR="0088608C" w:rsidRDefault="00000000">
            <w:pPr>
              <w:pStyle w:val="ac"/>
              <w:spacing w:before="120" w:after="120"/>
            </w:pPr>
            <w:r>
              <w:rPr>
                <w:rFonts w:hint="eastAsia"/>
              </w:rPr>
              <w:t>位置</w:t>
            </w:r>
          </w:p>
        </w:tc>
        <w:tc>
          <w:tcPr>
            <w:tcW w:w="641" w:type="pct"/>
            <w:tcBorders>
              <w:top w:val="single" w:sz="4" w:space="0" w:color="000000"/>
              <w:left w:val="single" w:sz="4" w:space="0" w:color="000000"/>
              <w:bottom w:val="single" w:sz="4" w:space="0" w:color="000000"/>
              <w:right w:val="single" w:sz="4" w:space="0" w:color="000000"/>
            </w:tcBorders>
            <w:vAlign w:val="center"/>
          </w:tcPr>
          <w:p w14:paraId="224B6D64" w14:textId="77777777" w:rsidR="0088608C" w:rsidRDefault="00000000">
            <w:pPr>
              <w:pStyle w:val="ac"/>
              <w:spacing w:before="120" w:after="120"/>
            </w:pPr>
            <w:r>
              <w:rPr>
                <w:rFonts w:hint="eastAsia"/>
              </w:rPr>
              <w:t>安全因素</w:t>
            </w:r>
          </w:p>
        </w:tc>
        <w:tc>
          <w:tcPr>
            <w:tcW w:w="1885" w:type="pct"/>
            <w:tcBorders>
              <w:top w:val="single" w:sz="4" w:space="0" w:color="000000"/>
              <w:left w:val="single" w:sz="4" w:space="0" w:color="000000"/>
              <w:bottom w:val="single" w:sz="4" w:space="0" w:color="000000"/>
              <w:right w:val="single" w:sz="4" w:space="0" w:color="000000"/>
            </w:tcBorders>
            <w:vAlign w:val="center"/>
          </w:tcPr>
          <w:p w14:paraId="42B050BF" w14:textId="77777777" w:rsidR="0088608C" w:rsidRDefault="00000000">
            <w:pPr>
              <w:pStyle w:val="ac"/>
              <w:spacing w:before="120" w:after="120"/>
            </w:pPr>
            <w:r>
              <w:rPr>
                <w:rFonts w:hint="eastAsia"/>
              </w:rPr>
              <w:t>预防和排除灾害的措施</w:t>
            </w:r>
          </w:p>
        </w:tc>
        <w:tc>
          <w:tcPr>
            <w:tcW w:w="1376" w:type="pct"/>
            <w:tcBorders>
              <w:top w:val="single" w:sz="4" w:space="0" w:color="000000"/>
              <w:left w:val="single" w:sz="4" w:space="0" w:color="000000"/>
              <w:bottom w:val="single" w:sz="4" w:space="0" w:color="000000"/>
              <w:right w:val="single" w:sz="4" w:space="0" w:color="000000"/>
            </w:tcBorders>
            <w:vAlign w:val="center"/>
          </w:tcPr>
          <w:p w14:paraId="01168ACE" w14:textId="77777777" w:rsidR="0088608C" w:rsidRDefault="00000000">
            <w:pPr>
              <w:pStyle w:val="ac"/>
              <w:spacing w:before="120" w:after="120"/>
            </w:pPr>
            <w:r>
              <w:rPr>
                <w:rFonts w:hint="eastAsia"/>
              </w:rPr>
              <w:t>设施建设内容</w:t>
            </w:r>
          </w:p>
        </w:tc>
      </w:tr>
      <w:tr w:rsidR="0088608C" w14:paraId="6A8C3C01" w14:textId="77777777">
        <w:trPr>
          <w:trHeight w:val="1395"/>
        </w:trPr>
        <w:tc>
          <w:tcPr>
            <w:tcW w:w="401" w:type="pct"/>
            <w:tcBorders>
              <w:top w:val="single" w:sz="4" w:space="0" w:color="000000"/>
              <w:left w:val="single" w:sz="4" w:space="0" w:color="000000"/>
              <w:bottom w:val="single" w:sz="4" w:space="0" w:color="000000"/>
              <w:right w:val="single" w:sz="4" w:space="0" w:color="000000"/>
            </w:tcBorders>
            <w:vAlign w:val="center"/>
          </w:tcPr>
          <w:p w14:paraId="63E2CD1E" w14:textId="77777777" w:rsidR="0088608C" w:rsidRDefault="00000000">
            <w:pPr>
              <w:pStyle w:val="ac"/>
              <w:spacing w:before="120" w:after="120"/>
            </w:pPr>
            <w:r>
              <w:rPr>
                <w:rFonts w:hint="eastAsia"/>
              </w:rPr>
              <w:t>防洪</w:t>
            </w:r>
          </w:p>
        </w:tc>
        <w:tc>
          <w:tcPr>
            <w:tcW w:w="691" w:type="pct"/>
            <w:tcBorders>
              <w:top w:val="single" w:sz="4" w:space="0" w:color="000000"/>
              <w:left w:val="single" w:sz="4" w:space="0" w:color="000000"/>
              <w:bottom w:val="single" w:sz="4" w:space="0" w:color="000000"/>
              <w:right w:val="single" w:sz="4" w:space="0" w:color="000000"/>
            </w:tcBorders>
            <w:vAlign w:val="center"/>
          </w:tcPr>
          <w:p w14:paraId="0EE3D975" w14:textId="77777777" w:rsidR="0088608C" w:rsidRDefault="00000000">
            <w:pPr>
              <w:pStyle w:val="ac"/>
              <w:spacing w:before="120" w:after="120"/>
            </w:pPr>
            <w:r>
              <w:rPr>
                <w:rFonts w:hint="eastAsia"/>
              </w:rPr>
              <w:t>东干渠</w:t>
            </w:r>
          </w:p>
        </w:tc>
        <w:tc>
          <w:tcPr>
            <w:tcW w:w="641" w:type="pct"/>
            <w:tcBorders>
              <w:top w:val="single" w:sz="4" w:space="0" w:color="000000"/>
              <w:left w:val="single" w:sz="4" w:space="0" w:color="000000"/>
              <w:bottom w:val="single" w:sz="4" w:space="0" w:color="000000"/>
              <w:right w:val="single" w:sz="4" w:space="0" w:color="000000"/>
            </w:tcBorders>
            <w:vAlign w:val="center"/>
          </w:tcPr>
          <w:p w14:paraId="561A2403" w14:textId="77777777" w:rsidR="0088608C" w:rsidRDefault="00000000">
            <w:pPr>
              <w:pStyle w:val="ac"/>
              <w:spacing w:before="120" w:after="120"/>
            </w:pPr>
            <w:r>
              <w:rPr>
                <w:rFonts w:hint="eastAsia"/>
              </w:rPr>
              <w:t>东干渠节制闸、健身广场</w:t>
            </w:r>
          </w:p>
        </w:tc>
        <w:tc>
          <w:tcPr>
            <w:tcW w:w="1885" w:type="pct"/>
            <w:tcBorders>
              <w:top w:val="single" w:sz="4" w:space="0" w:color="000000"/>
              <w:left w:val="single" w:sz="4" w:space="0" w:color="000000"/>
              <w:bottom w:val="single" w:sz="4" w:space="0" w:color="000000"/>
              <w:right w:val="single" w:sz="4" w:space="0" w:color="000000"/>
            </w:tcBorders>
            <w:vAlign w:val="center"/>
          </w:tcPr>
          <w:p w14:paraId="43E45E02" w14:textId="77777777" w:rsidR="0088608C" w:rsidRDefault="00000000">
            <w:pPr>
              <w:pStyle w:val="ac"/>
              <w:spacing w:before="120" w:after="120"/>
            </w:pPr>
            <w:r>
              <w:rPr>
                <w:rFonts w:hint="eastAsia"/>
              </w:rPr>
              <w:t>关闭和开启节制闸，限量退水，分段散水。特大汛情时将居民集中至健身广场后就近疏散至扁担</w:t>
            </w:r>
            <w:proofErr w:type="gramStart"/>
            <w:r>
              <w:rPr>
                <w:rFonts w:hint="eastAsia"/>
              </w:rPr>
              <w:t>沟中心</w:t>
            </w:r>
            <w:proofErr w:type="gramEnd"/>
            <w:r>
              <w:rPr>
                <w:rFonts w:hint="eastAsia"/>
              </w:rPr>
              <w:t>学校。</w:t>
            </w:r>
          </w:p>
        </w:tc>
        <w:tc>
          <w:tcPr>
            <w:tcW w:w="1376" w:type="pct"/>
            <w:tcBorders>
              <w:top w:val="single" w:sz="4" w:space="0" w:color="000000"/>
              <w:left w:val="single" w:sz="4" w:space="0" w:color="000000"/>
              <w:bottom w:val="single" w:sz="4" w:space="0" w:color="000000"/>
              <w:right w:val="single" w:sz="4" w:space="0" w:color="000000"/>
            </w:tcBorders>
            <w:vAlign w:val="center"/>
          </w:tcPr>
          <w:p w14:paraId="2AF7412E" w14:textId="77777777" w:rsidR="0088608C" w:rsidRDefault="00000000">
            <w:pPr>
              <w:pStyle w:val="ac"/>
              <w:spacing w:before="120" w:after="120"/>
            </w:pPr>
            <w:r>
              <w:rPr>
                <w:rFonts w:hint="eastAsia"/>
              </w:rPr>
              <w:t>新建</w:t>
            </w:r>
            <w:r>
              <w:rPr>
                <w:rFonts w:hint="eastAsia"/>
              </w:rPr>
              <w:t>2</w:t>
            </w:r>
            <w:r>
              <w:rPr>
                <w:rFonts w:hint="eastAsia"/>
              </w:rPr>
              <w:t>处运动广场</w:t>
            </w:r>
            <w:r>
              <w:rPr>
                <w:rFonts w:hint="eastAsia"/>
              </w:rPr>
              <w:t>640</w:t>
            </w:r>
            <w:r>
              <w:rPr>
                <w:rFonts w:hint="eastAsia"/>
              </w:rPr>
              <w:t>㎡、</w:t>
            </w:r>
            <w:r>
              <w:rPr>
                <w:rFonts w:hint="eastAsia"/>
              </w:rPr>
              <w:t>839</w:t>
            </w:r>
            <w:r>
              <w:rPr>
                <w:rFonts w:hint="eastAsia"/>
              </w:rPr>
              <w:t>㎡。</w:t>
            </w:r>
          </w:p>
        </w:tc>
      </w:tr>
      <w:tr w:rsidR="0088608C" w14:paraId="210B87FE" w14:textId="77777777">
        <w:trPr>
          <w:trHeight w:val="597"/>
        </w:trPr>
        <w:tc>
          <w:tcPr>
            <w:tcW w:w="401" w:type="pct"/>
            <w:tcBorders>
              <w:top w:val="single" w:sz="4" w:space="0" w:color="000000"/>
              <w:left w:val="single" w:sz="4" w:space="0" w:color="000000"/>
              <w:bottom w:val="single" w:sz="4" w:space="0" w:color="000000"/>
              <w:right w:val="single" w:sz="4" w:space="0" w:color="000000"/>
            </w:tcBorders>
            <w:vAlign w:val="center"/>
          </w:tcPr>
          <w:p w14:paraId="20E6D858" w14:textId="77777777" w:rsidR="0088608C" w:rsidRDefault="00000000">
            <w:pPr>
              <w:pStyle w:val="ac"/>
              <w:spacing w:before="120" w:after="120"/>
            </w:pPr>
            <w:r>
              <w:rPr>
                <w:rFonts w:hint="eastAsia"/>
              </w:rPr>
              <w:t>地质</w:t>
            </w:r>
          </w:p>
        </w:tc>
        <w:tc>
          <w:tcPr>
            <w:tcW w:w="691" w:type="pct"/>
            <w:tcBorders>
              <w:top w:val="single" w:sz="4" w:space="0" w:color="000000"/>
              <w:left w:val="single" w:sz="4" w:space="0" w:color="000000"/>
              <w:bottom w:val="single" w:sz="4" w:space="0" w:color="000000"/>
              <w:right w:val="single" w:sz="4" w:space="0" w:color="000000"/>
            </w:tcBorders>
            <w:vAlign w:val="center"/>
          </w:tcPr>
          <w:p w14:paraId="5306639C" w14:textId="77777777" w:rsidR="0088608C" w:rsidRDefault="00000000">
            <w:pPr>
              <w:pStyle w:val="ac"/>
              <w:spacing w:before="120" w:after="120"/>
            </w:pPr>
            <w:r>
              <w:rPr>
                <w:rFonts w:hint="eastAsia"/>
              </w:rPr>
              <w:t>崩塌、滑坡</w:t>
            </w:r>
          </w:p>
        </w:tc>
        <w:tc>
          <w:tcPr>
            <w:tcW w:w="641" w:type="pct"/>
            <w:tcBorders>
              <w:top w:val="single" w:sz="4" w:space="0" w:color="000000"/>
              <w:left w:val="single" w:sz="4" w:space="0" w:color="000000"/>
              <w:bottom w:val="single" w:sz="4" w:space="0" w:color="000000"/>
              <w:right w:val="single" w:sz="4" w:space="0" w:color="000000"/>
            </w:tcBorders>
            <w:vAlign w:val="center"/>
          </w:tcPr>
          <w:p w14:paraId="372847FE" w14:textId="77777777" w:rsidR="0088608C" w:rsidRDefault="00000000">
            <w:pPr>
              <w:pStyle w:val="ac"/>
              <w:spacing w:before="120" w:after="120"/>
            </w:pPr>
            <w:r>
              <w:rPr>
                <w:rFonts w:hint="eastAsia"/>
              </w:rPr>
              <w:t>植被</w:t>
            </w:r>
          </w:p>
        </w:tc>
        <w:tc>
          <w:tcPr>
            <w:tcW w:w="1885" w:type="pct"/>
            <w:tcBorders>
              <w:top w:val="single" w:sz="4" w:space="0" w:color="000000"/>
              <w:left w:val="single" w:sz="4" w:space="0" w:color="000000"/>
              <w:bottom w:val="single" w:sz="4" w:space="0" w:color="000000"/>
              <w:right w:val="single" w:sz="4" w:space="0" w:color="000000"/>
            </w:tcBorders>
            <w:vAlign w:val="center"/>
          </w:tcPr>
          <w:p w14:paraId="1F5E9977" w14:textId="77777777" w:rsidR="0088608C" w:rsidRDefault="00000000">
            <w:pPr>
              <w:pStyle w:val="ac"/>
              <w:spacing w:before="120" w:after="120"/>
            </w:pPr>
            <w:r>
              <w:rPr>
                <w:rFonts w:hint="eastAsia"/>
              </w:rPr>
              <w:t>认真落实水土保持治理措施，尽量减少植被破坏，减少人为水土流失。</w:t>
            </w:r>
          </w:p>
        </w:tc>
        <w:tc>
          <w:tcPr>
            <w:tcW w:w="1376" w:type="pct"/>
            <w:tcBorders>
              <w:top w:val="single" w:sz="4" w:space="0" w:color="000000"/>
              <w:left w:val="single" w:sz="4" w:space="0" w:color="000000"/>
              <w:bottom w:val="single" w:sz="4" w:space="0" w:color="000000"/>
              <w:right w:val="single" w:sz="4" w:space="0" w:color="000000"/>
            </w:tcBorders>
            <w:vAlign w:val="center"/>
          </w:tcPr>
          <w:p w14:paraId="0B323AEF" w14:textId="77777777" w:rsidR="0088608C" w:rsidRDefault="0088608C">
            <w:pPr>
              <w:pStyle w:val="ac"/>
              <w:spacing w:before="120" w:after="120"/>
            </w:pPr>
          </w:p>
        </w:tc>
      </w:tr>
      <w:tr w:rsidR="0088608C" w14:paraId="6D98E856" w14:textId="77777777">
        <w:trPr>
          <w:trHeight w:val="1395"/>
        </w:trPr>
        <w:tc>
          <w:tcPr>
            <w:tcW w:w="401" w:type="pct"/>
            <w:tcBorders>
              <w:top w:val="single" w:sz="4" w:space="0" w:color="000000"/>
              <w:left w:val="single" w:sz="4" w:space="0" w:color="000000"/>
              <w:bottom w:val="single" w:sz="4" w:space="0" w:color="000000"/>
              <w:right w:val="single" w:sz="4" w:space="0" w:color="000000"/>
            </w:tcBorders>
            <w:vAlign w:val="center"/>
          </w:tcPr>
          <w:p w14:paraId="526CD258" w14:textId="77777777" w:rsidR="0088608C" w:rsidRDefault="00000000">
            <w:pPr>
              <w:pStyle w:val="ac"/>
              <w:spacing w:before="120" w:after="120"/>
            </w:pPr>
            <w:r>
              <w:rPr>
                <w:rFonts w:hint="eastAsia"/>
              </w:rPr>
              <w:t>消防</w:t>
            </w:r>
          </w:p>
        </w:tc>
        <w:tc>
          <w:tcPr>
            <w:tcW w:w="691" w:type="pct"/>
            <w:tcBorders>
              <w:top w:val="single" w:sz="4" w:space="0" w:color="000000"/>
              <w:left w:val="single" w:sz="4" w:space="0" w:color="000000"/>
              <w:bottom w:val="single" w:sz="4" w:space="0" w:color="000000"/>
              <w:right w:val="single" w:sz="4" w:space="0" w:color="000000"/>
            </w:tcBorders>
            <w:vAlign w:val="center"/>
          </w:tcPr>
          <w:p w14:paraId="33CE6737" w14:textId="77777777" w:rsidR="0088608C" w:rsidRDefault="00000000">
            <w:pPr>
              <w:pStyle w:val="ac"/>
              <w:spacing w:before="120" w:after="120"/>
            </w:pPr>
            <w:r>
              <w:rPr>
                <w:rFonts w:hint="eastAsia"/>
              </w:rPr>
              <w:t>主要次要疏散通道、重要公共空间</w:t>
            </w:r>
          </w:p>
        </w:tc>
        <w:tc>
          <w:tcPr>
            <w:tcW w:w="641" w:type="pct"/>
            <w:tcBorders>
              <w:top w:val="single" w:sz="4" w:space="0" w:color="000000"/>
              <w:left w:val="single" w:sz="4" w:space="0" w:color="000000"/>
              <w:bottom w:val="single" w:sz="4" w:space="0" w:color="000000"/>
              <w:right w:val="single" w:sz="4" w:space="0" w:color="000000"/>
            </w:tcBorders>
            <w:vAlign w:val="center"/>
          </w:tcPr>
          <w:p w14:paraId="105A7C61" w14:textId="77777777" w:rsidR="0088608C" w:rsidRDefault="00000000">
            <w:pPr>
              <w:pStyle w:val="ac"/>
              <w:spacing w:before="120" w:after="120"/>
            </w:pPr>
            <w:r>
              <w:rPr>
                <w:rFonts w:hint="eastAsia"/>
              </w:rPr>
              <w:t>微型消防站</w:t>
            </w:r>
          </w:p>
        </w:tc>
        <w:tc>
          <w:tcPr>
            <w:tcW w:w="1885" w:type="pct"/>
            <w:tcBorders>
              <w:top w:val="single" w:sz="4" w:space="0" w:color="000000"/>
              <w:left w:val="single" w:sz="4" w:space="0" w:color="000000"/>
              <w:bottom w:val="single" w:sz="4" w:space="0" w:color="000000"/>
              <w:right w:val="single" w:sz="4" w:space="0" w:color="000000"/>
            </w:tcBorders>
            <w:vAlign w:val="center"/>
          </w:tcPr>
          <w:p w14:paraId="7A624F14" w14:textId="77777777" w:rsidR="0088608C" w:rsidRDefault="00000000">
            <w:pPr>
              <w:pStyle w:val="ac"/>
              <w:spacing w:before="120" w:after="120"/>
            </w:pPr>
            <w:r>
              <w:rPr>
                <w:rFonts w:hint="eastAsia"/>
              </w:rPr>
              <w:t>在重要的公共空间设施设置微型消防站。</w:t>
            </w:r>
          </w:p>
        </w:tc>
        <w:tc>
          <w:tcPr>
            <w:tcW w:w="1376" w:type="pct"/>
            <w:tcBorders>
              <w:top w:val="single" w:sz="4" w:space="0" w:color="000000"/>
              <w:left w:val="single" w:sz="4" w:space="0" w:color="000000"/>
              <w:bottom w:val="single" w:sz="4" w:space="0" w:color="000000"/>
              <w:right w:val="single" w:sz="4" w:space="0" w:color="000000"/>
            </w:tcBorders>
            <w:vAlign w:val="center"/>
          </w:tcPr>
          <w:p w14:paraId="2880BB29" w14:textId="77777777" w:rsidR="0088608C" w:rsidRDefault="00000000">
            <w:pPr>
              <w:pStyle w:val="ac"/>
              <w:spacing w:before="120" w:after="120"/>
            </w:pPr>
            <w:r>
              <w:rPr>
                <w:rFonts w:hint="eastAsia"/>
              </w:rPr>
              <w:t>在重要公共空间布置微型消防站。</w:t>
            </w:r>
          </w:p>
        </w:tc>
      </w:tr>
      <w:tr w:rsidR="0088608C" w14:paraId="6302A338" w14:textId="77777777">
        <w:trPr>
          <w:trHeight w:val="1950"/>
        </w:trPr>
        <w:tc>
          <w:tcPr>
            <w:tcW w:w="401" w:type="pct"/>
            <w:tcBorders>
              <w:top w:val="single" w:sz="4" w:space="0" w:color="000000"/>
              <w:left w:val="single" w:sz="4" w:space="0" w:color="000000"/>
              <w:bottom w:val="single" w:sz="4" w:space="0" w:color="000000"/>
              <w:right w:val="single" w:sz="4" w:space="0" w:color="000000"/>
            </w:tcBorders>
            <w:vAlign w:val="center"/>
          </w:tcPr>
          <w:p w14:paraId="1E162048" w14:textId="77777777" w:rsidR="0088608C" w:rsidRDefault="00000000">
            <w:pPr>
              <w:pStyle w:val="ac"/>
              <w:spacing w:before="120" w:after="120"/>
            </w:pPr>
            <w:r>
              <w:rPr>
                <w:rFonts w:hint="eastAsia"/>
              </w:rPr>
              <w:t>地震</w:t>
            </w:r>
          </w:p>
        </w:tc>
        <w:tc>
          <w:tcPr>
            <w:tcW w:w="691" w:type="pct"/>
            <w:tcBorders>
              <w:top w:val="single" w:sz="4" w:space="0" w:color="000000"/>
              <w:left w:val="single" w:sz="4" w:space="0" w:color="000000"/>
              <w:bottom w:val="single" w:sz="4" w:space="0" w:color="000000"/>
              <w:right w:val="single" w:sz="4" w:space="0" w:color="000000"/>
            </w:tcBorders>
            <w:vAlign w:val="center"/>
          </w:tcPr>
          <w:p w14:paraId="51E13981" w14:textId="77777777" w:rsidR="0088608C" w:rsidRDefault="00000000">
            <w:pPr>
              <w:pStyle w:val="ac"/>
              <w:spacing w:before="120" w:after="120"/>
            </w:pPr>
            <w:r>
              <w:rPr>
                <w:rFonts w:hint="eastAsia"/>
              </w:rPr>
              <w:t>村庄道路、健身广场</w:t>
            </w:r>
          </w:p>
        </w:tc>
        <w:tc>
          <w:tcPr>
            <w:tcW w:w="641" w:type="pct"/>
            <w:tcBorders>
              <w:top w:val="single" w:sz="4" w:space="0" w:color="000000"/>
              <w:left w:val="single" w:sz="4" w:space="0" w:color="000000"/>
              <w:bottom w:val="single" w:sz="4" w:space="0" w:color="000000"/>
              <w:right w:val="single" w:sz="4" w:space="0" w:color="000000"/>
            </w:tcBorders>
            <w:vAlign w:val="center"/>
          </w:tcPr>
          <w:p w14:paraId="4867F16A" w14:textId="77777777" w:rsidR="0088608C" w:rsidRDefault="00000000">
            <w:pPr>
              <w:pStyle w:val="ac"/>
              <w:spacing w:before="120" w:after="120"/>
            </w:pPr>
            <w:r>
              <w:rPr>
                <w:rFonts w:hint="eastAsia"/>
              </w:rPr>
              <w:t>震时疏散通道、避震疏散场地</w:t>
            </w:r>
          </w:p>
        </w:tc>
        <w:tc>
          <w:tcPr>
            <w:tcW w:w="1885" w:type="pct"/>
            <w:tcBorders>
              <w:top w:val="single" w:sz="4" w:space="0" w:color="000000"/>
              <w:left w:val="single" w:sz="4" w:space="0" w:color="000000"/>
              <w:bottom w:val="single" w:sz="4" w:space="0" w:color="000000"/>
              <w:right w:val="single" w:sz="4" w:space="0" w:color="000000"/>
            </w:tcBorders>
            <w:vAlign w:val="center"/>
          </w:tcPr>
          <w:p w14:paraId="56A54A65" w14:textId="77777777" w:rsidR="0088608C" w:rsidRDefault="00000000">
            <w:pPr>
              <w:pStyle w:val="ac"/>
              <w:spacing w:before="120" w:after="120"/>
            </w:pPr>
            <w:r>
              <w:rPr>
                <w:rFonts w:hint="eastAsia"/>
              </w:rPr>
              <w:t>村庄主要对外疏散通道为金五公路，次要疏散通道为</w:t>
            </w:r>
            <w:r>
              <w:rPr>
                <w:rFonts w:hint="eastAsia"/>
              </w:rPr>
              <w:t>330</w:t>
            </w:r>
            <w:r>
              <w:rPr>
                <w:rFonts w:hint="eastAsia"/>
              </w:rPr>
              <w:t>乡道，村庄内部疏散场地为健身广场和绿地公园，重大地震灾害时应急避难场所为扁担</w:t>
            </w:r>
            <w:proofErr w:type="gramStart"/>
            <w:r>
              <w:rPr>
                <w:rFonts w:hint="eastAsia"/>
              </w:rPr>
              <w:t>沟中心</w:t>
            </w:r>
            <w:proofErr w:type="gramEnd"/>
            <w:r>
              <w:rPr>
                <w:rFonts w:hint="eastAsia"/>
              </w:rPr>
              <w:t>学校。</w:t>
            </w:r>
          </w:p>
        </w:tc>
        <w:tc>
          <w:tcPr>
            <w:tcW w:w="1376" w:type="pct"/>
            <w:tcBorders>
              <w:top w:val="single" w:sz="4" w:space="0" w:color="000000"/>
              <w:left w:val="single" w:sz="4" w:space="0" w:color="000000"/>
              <w:bottom w:val="single" w:sz="4" w:space="0" w:color="000000"/>
              <w:right w:val="single" w:sz="4" w:space="0" w:color="000000"/>
            </w:tcBorders>
            <w:vAlign w:val="center"/>
          </w:tcPr>
          <w:p w14:paraId="1E23EB32" w14:textId="77777777" w:rsidR="0088608C" w:rsidRDefault="00000000">
            <w:pPr>
              <w:pStyle w:val="ac"/>
              <w:spacing w:before="120" w:after="120"/>
            </w:pPr>
            <w:r>
              <w:rPr>
                <w:rFonts w:hint="eastAsia"/>
              </w:rPr>
              <w:t>新建</w:t>
            </w:r>
            <w:r>
              <w:rPr>
                <w:rFonts w:hint="eastAsia"/>
              </w:rPr>
              <w:t>2</w:t>
            </w:r>
            <w:r>
              <w:rPr>
                <w:rFonts w:hint="eastAsia"/>
              </w:rPr>
              <w:t>处运动广场</w:t>
            </w:r>
            <w:r>
              <w:rPr>
                <w:rFonts w:hint="eastAsia"/>
              </w:rPr>
              <w:t>640</w:t>
            </w:r>
            <w:r>
              <w:rPr>
                <w:rFonts w:hint="eastAsia"/>
              </w:rPr>
              <w:t>㎡、</w:t>
            </w:r>
            <w:r>
              <w:rPr>
                <w:rFonts w:hint="eastAsia"/>
              </w:rPr>
              <w:t>839</w:t>
            </w:r>
            <w:r>
              <w:rPr>
                <w:rFonts w:hint="eastAsia"/>
              </w:rPr>
              <w:t>㎡。</w:t>
            </w:r>
          </w:p>
        </w:tc>
      </w:tr>
      <w:tr w:rsidR="0088608C" w14:paraId="0132DEC6" w14:textId="77777777">
        <w:trPr>
          <w:trHeight w:val="1125"/>
        </w:trPr>
        <w:tc>
          <w:tcPr>
            <w:tcW w:w="401" w:type="pct"/>
            <w:tcBorders>
              <w:top w:val="single" w:sz="4" w:space="0" w:color="000000"/>
              <w:left w:val="single" w:sz="4" w:space="0" w:color="000000"/>
              <w:bottom w:val="single" w:sz="4" w:space="0" w:color="000000"/>
              <w:right w:val="single" w:sz="4" w:space="0" w:color="000000"/>
            </w:tcBorders>
            <w:vAlign w:val="center"/>
          </w:tcPr>
          <w:p w14:paraId="773C952D" w14:textId="77777777" w:rsidR="0088608C" w:rsidRDefault="00000000">
            <w:pPr>
              <w:pStyle w:val="ac"/>
              <w:spacing w:before="120" w:after="120"/>
            </w:pPr>
            <w:r>
              <w:rPr>
                <w:rFonts w:hint="eastAsia"/>
              </w:rPr>
              <w:t>卫生防疫</w:t>
            </w:r>
          </w:p>
        </w:tc>
        <w:tc>
          <w:tcPr>
            <w:tcW w:w="691" w:type="pct"/>
            <w:tcBorders>
              <w:top w:val="single" w:sz="4" w:space="0" w:color="000000"/>
              <w:left w:val="single" w:sz="4" w:space="0" w:color="000000"/>
              <w:bottom w:val="single" w:sz="4" w:space="0" w:color="000000"/>
              <w:right w:val="single" w:sz="4" w:space="0" w:color="000000"/>
            </w:tcBorders>
            <w:vAlign w:val="center"/>
          </w:tcPr>
          <w:p w14:paraId="6A33C686" w14:textId="77777777" w:rsidR="0088608C" w:rsidRDefault="00000000">
            <w:pPr>
              <w:pStyle w:val="ac"/>
              <w:spacing w:before="120" w:after="120"/>
            </w:pPr>
            <w:r>
              <w:rPr>
                <w:rFonts w:hint="eastAsia"/>
              </w:rPr>
              <w:t>卫生室</w:t>
            </w:r>
          </w:p>
        </w:tc>
        <w:tc>
          <w:tcPr>
            <w:tcW w:w="641" w:type="pct"/>
            <w:tcBorders>
              <w:top w:val="single" w:sz="4" w:space="0" w:color="000000"/>
              <w:left w:val="single" w:sz="4" w:space="0" w:color="000000"/>
              <w:bottom w:val="single" w:sz="4" w:space="0" w:color="000000"/>
              <w:right w:val="single" w:sz="4" w:space="0" w:color="000000"/>
            </w:tcBorders>
            <w:vAlign w:val="center"/>
          </w:tcPr>
          <w:p w14:paraId="5F53E12A" w14:textId="77777777" w:rsidR="0088608C" w:rsidRDefault="00000000">
            <w:pPr>
              <w:pStyle w:val="ac"/>
              <w:spacing w:before="120" w:after="120"/>
            </w:pPr>
            <w:r>
              <w:rPr>
                <w:rFonts w:hint="eastAsia"/>
              </w:rPr>
              <w:t>卫生室</w:t>
            </w:r>
          </w:p>
        </w:tc>
        <w:tc>
          <w:tcPr>
            <w:tcW w:w="1885" w:type="pct"/>
            <w:tcBorders>
              <w:top w:val="single" w:sz="4" w:space="0" w:color="000000"/>
              <w:left w:val="single" w:sz="4" w:space="0" w:color="000000"/>
              <w:bottom w:val="single" w:sz="4" w:space="0" w:color="000000"/>
              <w:right w:val="single" w:sz="4" w:space="0" w:color="000000"/>
            </w:tcBorders>
            <w:vAlign w:val="center"/>
          </w:tcPr>
          <w:p w14:paraId="2FF1E3F9" w14:textId="77777777" w:rsidR="0088608C" w:rsidRDefault="00000000">
            <w:pPr>
              <w:pStyle w:val="ac"/>
              <w:spacing w:before="120" w:after="120"/>
            </w:pPr>
            <w:r>
              <w:rPr>
                <w:rFonts w:hint="eastAsia"/>
              </w:rPr>
              <w:t>将现有卫生室设置为急性流行性传染病的临时隔离、救治室。</w:t>
            </w:r>
          </w:p>
        </w:tc>
        <w:tc>
          <w:tcPr>
            <w:tcW w:w="1376" w:type="pct"/>
            <w:tcBorders>
              <w:top w:val="single" w:sz="4" w:space="0" w:color="000000"/>
              <w:left w:val="single" w:sz="4" w:space="0" w:color="000000"/>
              <w:bottom w:val="single" w:sz="4" w:space="0" w:color="000000"/>
              <w:right w:val="single" w:sz="4" w:space="0" w:color="000000"/>
            </w:tcBorders>
            <w:vAlign w:val="center"/>
          </w:tcPr>
          <w:p w14:paraId="6DC38785" w14:textId="77777777" w:rsidR="0088608C" w:rsidRDefault="0088608C">
            <w:pPr>
              <w:pStyle w:val="ac"/>
              <w:spacing w:before="120" w:after="120"/>
            </w:pPr>
          </w:p>
        </w:tc>
      </w:tr>
    </w:tbl>
    <w:p w14:paraId="1799034F" w14:textId="77777777" w:rsidR="0088608C" w:rsidRDefault="0088608C">
      <w:pPr>
        <w:spacing w:before="120" w:after="120" w:line="376" w:lineRule="auto"/>
        <w:ind w:left="32" w:right="81" w:firstLine="618"/>
        <w:rPr>
          <w:rFonts w:ascii="仿宋" w:hAnsi="仿宋" w:cs="仿宋"/>
          <w:spacing w:val="-1"/>
          <w:sz w:val="31"/>
          <w:szCs w:val="31"/>
        </w:rPr>
      </w:pPr>
    </w:p>
    <w:p w14:paraId="6420BC13" w14:textId="77777777" w:rsidR="0088608C" w:rsidRDefault="00000000">
      <w:pPr>
        <w:spacing w:before="120" w:after="120" w:line="222" w:lineRule="auto"/>
        <w:ind w:left="681" w:firstLine="634"/>
        <w:rPr>
          <w:rFonts w:ascii="仿宋" w:hAnsi="仿宋" w:cs="仿宋"/>
          <w:sz w:val="31"/>
          <w:szCs w:val="31"/>
        </w:rPr>
      </w:pPr>
      <w:r>
        <w:rPr>
          <w:rFonts w:ascii="仿宋" w:hAnsi="仿宋" w:cs="仿宋"/>
          <w:spacing w:val="7"/>
          <w:sz w:val="31"/>
          <w:szCs w:val="31"/>
          <w14:textOutline w14:w="5791" w14:cap="sq" w14:cmpd="sng" w14:algn="ctr">
            <w14:solidFill>
              <w14:srgbClr w14:val="000000"/>
            </w14:solidFill>
            <w14:prstDash w14:val="solid"/>
            <w14:bevel/>
          </w14:textOutline>
        </w:rPr>
        <w:t>十</w:t>
      </w:r>
      <w:r>
        <w:rPr>
          <w:rFonts w:ascii="仿宋" w:hAnsi="仿宋" w:cs="仿宋" w:hint="eastAsia"/>
          <w:spacing w:val="7"/>
          <w:sz w:val="31"/>
          <w:szCs w:val="31"/>
          <w14:textOutline w14:w="5791" w14:cap="sq" w14:cmpd="sng" w14:algn="ctr">
            <w14:solidFill>
              <w14:srgbClr w14:val="000000"/>
            </w14:solidFill>
            <w14:prstDash w14:val="solid"/>
            <w14:bevel/>
          </w14:textOutline>
        </w:rPr>
        <w:t>三</w:t>
      </w:r>
      <w:r>
        <w:rPr>
          <w:rFonts w:ascii="仿宋" w:hAnsi="仿宋" w:cs="仿宋"/>
          <w:spacing w:val="7"/>
          <w:sz w:val="31"/>
          <w:szCs w:val="31"/>
          <w14:textOutline w14:w="5791" w14:cap="sq" w14:cmpd="sng" w14:algn="ctr">
            <w14:solidFill>
              <w14:srgbClr w14:val="000000"/>
            </w14:solidFill>
            <w14:prstDash w14:val="solid"/>
            <w14:bevel/>
          </w14:textOutline>
        </w:rPr>
        <w:t>、</w:t>
      </w:r>
      <w:r>
        <w:rPr>
          <w:rFonts w:ascii="仿宋" w:hAnsi="仿宋" w:cs="仿宋" w:hint="eastAsia"/>
          <w:spacing w:val="7"/>
          <w:sz w:val="31"/>
          <w:szCs w:val="31"/>
          <w14:textOutline w14:w="5791" w14:cap="sq" w14:cmpd="sng" w14:algn="ctr">
            <w14:solidFill>
              <w14:srgbClr w14:val="000000"/>
            </w14:solidFill>
            <w14:prstDash w14:val="solid"/>
            <w14:bevel/>
          </w14:textOutline>
        </w:rPr>
        <w:t>近期行动计划</w:t>
      </w:r>
    </w:p>
    <w:p w14:paraId="6C201234" w14:textId="0F7BB3A6" w:rsidR="0088608C" w:rsidRDefault="00000000">
      <w:pPr>
        <w:spacing w:before="120" w:after="120"/>
        <w:ind w:firstLine="618"/>
      </w:pPr>
      <w:r>
        <w:rPr>
          <w:rFonts w:ascii="仿宋" w:hAnsi="仿宋" w:cs="仿宋" w:hint="eastAsia"/>
          <w:spacing w:val="-1"/>
          <w:sz w:val="31"/>
          <w:szCs w:val="31"/>
        </w:rPr>
        <w:t>项目包括国土综合整治、基础设施和公共服务设施建设、产业发展项目和人居环境整治四部分，项目总投资5787.9万元。</w:t>
      </w:r>
    </w:p>
    <w:tbl>
      <w:tblPr>
        <w:tblStyle w:val="ab"/>
        <w:tblW w:w="0" w:type="auto"/>
        <w:tblLook w:val="04A0" w:firstRow="1" w:lastRow="0" w:firstColumn="1" w:lastColumn="0" w:noHBand="0" w:noVBand="1"/>
      </w:tblPr>
      <w:tblGrid>
        <w:gridCol w:w="8552"/>
      </w:tblGrid>
      <w:tr w:rsidR="0088608C" w14:paraId="04D71279" w14:textId="77777777">
        <w:tc>
          <w:tcPr>
            <w:tcW w:w="8552" w:type="dxa"/>
            <w:tcBorders>
              <w:top w:val="nil"/>
              <w:left w:val="nil"/>
              <w:bottom w:val="nil"/>
              <w:right w:val="nil"/>
            </w:tcBorders>
          </w:tcPr>
          <w:p w14:paraId="25673E8B" w14:textId="54E926A0" w:rsidR="0088608C" w:rsidRDefault="000C7A0C">
            <w:pPr>
              <w:spacing w:before="120" w:after="120" w:line="223" w:lineRule="auto"/>
              <w:ind w:firstLine="640"/>
              <w:jc w:val="center"/>
            </w:pPr>
            <w:r>
              <w:rPr>
                <w:rFonts w:hint="eastAsia"/>
                <w:noProof/>
              </w:rPr>
              <w:drawing>
                <wp:anchor distT="0" distB="0" distL="114300" distR="114300" simplePos="0" relativeHeight="251653120" behindDoc="0" locked="0" layoutInCell="1" allowOverlap="1" wp14:anchorId="3BA0255B" wp14:editId="19361371">
                  <wp:simplePos x="0" y="0"/>
                  <wp:positionH relativeFrom="column">
                    <wp:posOffset>3233354</wp:posOffset>
                  </wp:positionH>
                  <wp:positionV relativeFrom="paragraph">
                    <wp:posOffset>2861954</wp:posOffset>
                  </wp:positionV>
                  <wp:extent cx="1864360" cy="1108710"/>
                  <wp:effectExtent l="0" t="0" r="2540" b="15240"/>
                  <wp:wrapTopAndBottom/>
                  <wp:docPr id="13" name="图片 14" descr="169586372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descr="1695863721991"/>
                          <pic:cNvPicPr>
                            <a:picLocks noChangeAspect="1"/>
                          </pic:cNvPicPr>
                        </pic:nvPicPr>
                        <pic:blipFill>
                          <a:blip r:embed="rId19"/>
                          <a:stretch>
                            <a:fillRect/>
                          </a:stretch>
                        </pic:blipFill>
                        <pic:spPr>
                          <a:xfrm>
                            <a:off x="0" y="0"/>
                            <a:ext cx="1864360" cy="1108710"/>
                          </a:xfrm>
                          <a:prstGeom prst="rect">
                            <a:avLst/>
                          </a:prstGeom>
                          <a:noFill/>
                          <a:ln>
                            <a:noFill/>
                          </a:ln>
                        </pic:spPr>
                      </pic:pic>
                    </a:graphicData>
                  </a:graphic>
                </wp:anchor>
              </w:drawing>
            </w:r>
            <w:r>
              <w:rPr>
                <w:rFonts w:hint="eastAsia"/>
                <w:noProof/>
              </w:rPr>
              <w:drawing>
                <wp:anchor distT="0" distB="0" distL="114300" distR="114300" simplePos="0" relativeHeight="251651072" behindDoc="0" locked="0" layoutInCell="1" allowOverlap="1" wp14:anchorId="5C5837A6" wp14:editId="3F5BB0F3">
                  <wp:simplePos x="0" y="0"/>
                  <wp:positionH relativeFrom="column">
                    <wp:posOffset>316230</wp:posOffset>
                  </wp:positionH>
                  <wp:positionV relativeFrom="paragraph">
                    <wp:posOffset>71120</wp:posOffset>
                  </wp:positionV>
                  <wp:extent cx="4815840" cy="3923030"/>
                  <wp:effectExtent l="0" t="0" r="3810" b="1270"/>
                  <wp:wrapTopAndBottom/>
                  <wp:docPr id="14" name="图片 15" descr="169365848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5" descr="1693658480286"/>
                          <pic:cNvPicPr>
                            <a:picLocks noChangeAspect="1"/>
                          </pic:cNvPicPr>
                        </pic:nvPicPr>
                        <pic:blipFill>
                          <a:blip r:embed="rId20"/>
                          <a:stretch>
                            <a:fillRect/>
                          </a:stretch>
                        </pic:blipFill>
                        <pic:spPr>
                          <a:xfrm>
                            <a:off x="0" y="0"/>
                            <a:ext cx="4815840" cy="3923030"/>
                          </a:xfrm>
                          <a:prstGeom prst="rect">
                            <a:avLst/>
                          </a:prstGeom>
                          <a:noFill/>
                          <a:ln>
                            <a:noFill/>
                          </a:ln>
                        </pic:spPr>
                      </pic:pic>
                    </a:graphicData>
                  </a:graphic>
                </wp:anchor>
              </w:drawing>
            </w:r>
            <w:r>
              <w:rPr>
                <w:rFonts w:ascii="仿宋" w:hAnsi="仿宋" w:cs="仿宋"/>
                <w:spacing w:val="2"/>
                <w:sz w:val="23"/>
                <w:szCs w:val="23"/>
                <w14:textOutline w14:w="4356" w14:cap="sq" w14:cmpd="sng" w14:algn="ctr">
                  <w14:solidFill>
                    <w14:srgbClr w14:val="000000"/>
                  </w14:solidFill>
                  <w14:prstDash w14:val="solid"/>
                  <w14:bevel/>
                </w14:textOutline>
              </w:rPr>
              <w:t>图</w:t>
            </w:r>
            <w:r>
              <w:rPr>
                <w:rFonts w:ascii="仿宋" w:hAnsi="仿宋" w:cs="仿宋"/>
                <w:spacing w:val="2"/>
                <w:sz w:val="23"/>
                <w:szCs w:val="23"/>
              </w:rPr>
              <w:t xml:space="preserve"> </w:t>
            </w:r>
            <w:r>
              <w:rPr>
                <w:rFonts w:ascii="Times New Roman" w:eastAsia="Times New Roman" w:hAnsi="Times New Roman" w:cs="Times New Roman"/>
                <w:b/>
                <w:bCs/>
                <w:spacing w:val="2"/>
                <w:sz w:val="23"/>
                <w:szCs w:val="23"/>
              </w:rPr>
              <w:t>6</w:t>
            </w:r>
            <w:r>
              <w:rPr>
                <w:rFonts w:ascii="Times New Roman" w:eastAsia="Times New Roman" w:hAnsi="Times New Roman" w:cs="Times New Roman"/>
                <w:spacing w:val="2"/>
                <w:sz w:val="23"/>
                <w:szCs w:val="23"/>
              </w:rPr>
              <w:t xml:space="preserve">  </w:t>
            </w:r>
            <w:r>
              <w:rPr>
                <w:rFonts w:ascii="仿宋" w:hAnsi="仿宋" w:cs="仿宋"/>
                <w:spacing w:val="2"/>
                <w:sz w:val="23"/>
                <w:szCs w:val="23"/>
                <w14:textOutline w14:w="4356" w14:cap="sq" w14:cmpd="sng" w14:algn="ctr">
                  <w14:solidFill>
                    <w14:srgbClr w14:val="000000"/>
                  </w14:solidFill>
                  <w14:prstDash w14:val="solid"/>
                  <w14:bevel/>
                </w14:textOutline>
              </w:rPr>
              <w:t>近期建设项目</w:t>
            </w:r>
            <w:r>
              <w:rPr>
                <w:rFonts w:ascii="仿宋" w:hAnsi="仿宋" w:cs="仿宋" w:hint="eastAsia"/>
                <w:spacing w:val="2"/>
                <w:sz w:val="23"/>
                <w:szCs w:val="23"/>
                <w14:textOutline w14:w="4356" w14:cap="sq" w14:cmpd="sng" w14:algn="ctr">
                  <w14:solidFill>
                    <w14:srgbClr w14:val="000000"/>
                  </w14:solidFill>
                  <w14:prstDash w14:val="solid"/>
                  <w14:bevel/>
                </w14:textOutline>
              </w:rPr>
              <w:t>计划</w:t>
            </w:r>
            <w:r>
              <w:rPr>
                <w:rFonts w:ascii="仿宋" w:hAnsi="仿宋" w:cs="仿宋"/>
                <w:sz w:val="23"/>
                <w:szCs w:val="23"/>
                <w14:textOutline w14:w="4356" w14:cap="sq" w14:cmpd="sng" w14:algn="ctr">
                  <w14:solidFill>
                    <w14:srgbClr w14:val="000000"/>
                  </w14:solidFill>
                  <w14:prstDash w14:val="solid"/>
                  <w14:bevel/>
                </w14:textOutline>
              </w:rPr>
              <w:t>图</w:t>
            </w:r>
          </w:p>
        </w:tc>
      </w:tr>
    </w:tbl>
    <w:p w14:paraId="49EC535E" w14:textId="77777777" w:rsidR="0088608C" w:rsidRDefault="0088608C">
      <w:pPr>
        <w:spacing w:before="120" w:after="120"/>
        <w:ind w:firstLine="640"/>
      </w:pPr>
    </w:p>
    <w:sectPr w:rsidR="0088608C">
      <w:headerReference w:type="even" r:id="rId21"/>
      <w:headerReference w:type="default" r:id="rId22"/>
      <w:footerReference w:type="even" r:id="rId23"/>
      <w:footerReference w:type="default" r:id="rId24"/>
      <w:headerReference w:type="first" r:id="rId25"/>
      <w:footerReference w:type="first" r:id="rId26"/>
      <w:pgSz w:w="11906" w:h="16839"/>
      <w:pgMar w:top="1431" w:right="1785" w:bottom="1156" w:left="1785" w:header="0" w:footer="9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DAE8F7" w14:textId="77777777" w:rsidR="00C50AEB" w:rsidRDefault="00C50AEB">
      <w:pPr>
        <w:spacing w:before="120" w:after="120" w:line="240" w:lineRule="auto"/>
        <w:ind w:firstLine="640"/>
      </w:pPr>
      <w:r>
        <w:separator/>
      </w:r>
    </w:p>
  </w:endnote>
  <w:endnote w:type="continuationSeparator" w:id="0">
    <w:p w14:paraId="016D1847" w14:textId="77777777" w:rsidR="00C50AEB" w:rsidRDefault="00C50AEB">
      <w:pPr>
        <w:spacing w:before="120" w:after="120"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04333" w14:textId="77777777" w:rsidR="00530E0A" w:rsidRDefault="00530E0A">
    <w:pPr>
      <w:pStyle w:val="a8"/>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868529"/>
      <w:docPartObj>
        <w:docPartGallery w:val="Page Numbers (Bottom of Page)"/>
        <w:docPartUnique/>
      </w:docPartObj>
    </w:sdtPr>
    <w:sdtContent>
      <w:p w14:paraId="790183A8" w14:textId="43F18B4A" w:rsidR="005165DB" w:rsidRDefault="005165DB">
        <w:pPr>
          <w:pStyle w:val="a8"/>
          <w:spacing w:before="120" w:after="120"/>
          <w:ind w:firstLine="360"/>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3E620" w14:textId="77777777" w:rsidR="00530E0A" w:rsidRDefault="00530E0A">
    <w:pPr>
      <w:pStyle w:val="a8"/>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85445" w14:textId="77777777" w:rsidR="00C50AEB" w:rsidRDefault="00C50AEB">
      <w:pPr>
        <w:spacing w:before="120" w:after="120"/>
        <w:ind w:firstLine="640"/>
      </w:pPr>
      <w:r>
        <w:separator/>
      </w:r>
    </w:p>
  </w:footnote>
  <w:footnote w:type="continuationSeparator" w:id="0">
    <w:p w14:paraId="1BAE8506" w14:textId="77777777" w:rsidR="00C50AEB" w:rsidRDefault="00C50AEB">
      <w:pPr>
        <w:spacing w:before="120" w:after="120"/>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096A3" w14:textId="77777777" w:rsidR="00530E0A" w:rsidRDefault="00530E0A">
    <w:pPr>
      <w:pStyle w:val="aa"/>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3B72" w14:textId="77777777" w:rsidR="00530E0A" w:rsidRDefault="00530E0A">
    <w:pPr>
      <w:pStyle w:val="aa"/>
      <w:spacing w:before="120"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0B57" w14:textId="77777777" w:rsidR="00530E0A" w:rsidRDefault="00530E0A">
    <w:pPr>
      <w:pStyle w:val="aa"/>
      <w:spacing w:before="120"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EF24BB"/>
    <w:multiLevelType w:val="multilevel"/>
    <w:tmpl w:val="8BEF24BB"/>
    <w:lvl w:ilvl="0">
      <w:start w:val="1"/>
      <w:numFmt w:val="chineseCounting"/>
      <w:suff w:val="nothing"/>
      <w:lvlText w:val="第%1章 "/>
      <w:lvlJc w:val="left"/>
      <w:pPr>
        <w:ind w:left="432" w:hanging="432"/>
      </w:pPr>
      <w:rPr>
        <w:rFonts w:hint="eastAsia"/>
      </w:rPr>
    </w:lvl>
    <w:lvl w:ilvl="1">
      <w:start w:val="1"/>
      <w:numFmt w:val="decimal"/>
      <w:pStyle w:val="2"/>
      <w:isLgl/>
      <w:lvlText w:val="%1.%2."/>
      <w:lvlJc w:val="left"/>
      <w:pPr>
        <w:ind w:left="575" w:hanging="575"/>
      </w:pPr>
      <w:rPr>
        <w:rFonts w:hint="eastAsia"/>
      </w:rPr>
    </w:lvl>
    <w:lvl w:ilvl="2">
      <w:start w:val="1"/>
      <w:numFmt w:val="decimal"/>
      <w:pStyle w:val="3"/>
      <w:isLgl/>
      <w:lvlText w:val="%1.%2.%3."/>
      <w:lvlJc w:val="left"/>
      <w:pPr>
        <w:ind w:left="720" w:hanging="720"/>
      </w:pPr>
      <w:rPr>
        <w:rFonts w:hint="eastAsia"/>
      </w:rPr>
    </w:lvl>
    <w:lvl w:ilvl="3">
      <w:start w:val="1"/>
      <w:numFmt w:val="decimal"/>
      <w:pStyle w:val="4"/>
      <w:isLgl/>
      <w:lvlText w:val="%1.%2.%3.%4."/>
      <w:lvlJc w:val="left"/>
      <w:pPr>
        <w:ind w:left="864" w:hanging="864"/>
      </w:pPr>
      <w:rPr>
        <w:rFonts w:ascii="宋体" w:eastAsia="宋体" w:hAnsi="宋体" w:cs="宋体" w:hint="eastAsia"/>
      </w:rPr>
    </w:lvl>
    <w:lvl w:ilvl="4">
      <w:start w:val="1"/>
      <w:numFmt w:val="decimal"/>
      <w:lvlText w:val="%5."/>
      <w:lvlJc w:val="left"/>
      <w:pPr>
        <w:ind w:left="1008" w:hanging="1008"/>
      </w:pPr>
      <w:rPr>
        <w:rFonts w:ascii="宋体" w:eastAsia="宋体" w:hAnsi="宋体" w:cs="宋体" w:hint="eastAsia"/>
      </w:rPr>
    </w:lvl>
    <w:lvl w:ilvl="5">
      <w:start w:val="1"/>
      <w:numFmt w:val="decimal"/>
      <w:isLgl/>
      <w:lvlText w:val="%1.%2.%3.%4.%5.%6."/>
      <w:lvlJc w:val="left"/>
      <w:pPr>
        <w:ind w:left="1151" w:hanging="1151"/>
      </w:pPr>
      <w:rPr>
        <w:rFonts w:hint="eastAsia"/>
      </w:rPr>
    </w:lvl>
    <w:lvl w:ilvl="6">
      <w:start w:val="1"/>
      <w:numFmt w:val="decimal"/>
      <w:isLgl/>
      <w:lvlText w:val="%1.%2.%3.%4.%5.%6.%7."/>
      <w:lvlJc w:val="left"/>
      <w:pPr>
        <w:ind w:left="1296" w:hanging="1296"/>
      </w:pPr>
      <w:rPr>
        <w:rFonts w:hint="eastAsia"/>
      </w:rPr>
    </w:lvl>
    <w:lvl w:ilvl="7">
      <w:start w:val="1"/>
      <w:numFmt w:val="decimal"/>
      <w:isLgl/>
      <w:lvlText w:val="%1.%2.%3.%4.%5.%6.%7.%8."/>
      <w:lvlJc w:val="left"/>
      <w:pPr>
        <w:ind w:left="1440" w:hanging="1440"/>
      </w:pPr>
      <w:rPr>
        <w:rFonts w:hint="eastAsia"/>
      </w:rPr>
    </w:lvl>
    <w:lvl w:ilvl="8">
      <w:start w:val="1"/>
      <w:numFmt w:val="decimal"/>
      <w:isLgl/>
      <w:lvlText w:val="%1.%2.%3.%4.%5.%6.%7.%8.%9."/>
      <w:lvlJc w:val="left"/>
      <w:pPr>
        <w:ind w:left="1583" w:hanging="1583"/>
      </w:pPr>
      <w:rPr>
        <w:rFonts w:hint="eastAsia"/>
      </w:rPr>
    </w:lvl>
  </w:abstractNum>
  <w:abstractNum w:abstractNumId="1" w15:restartNumberingAfterBreak="0">
    <w:nsid w:val="96236492"/>
    <w:multiLevelType w:val="singleLevel"/>
    <w:tmpl w:val="96236492"/>
    <w:lvl w:ilvl="0">
      <w:start w:val="1"/>
      <w:numFmt w:val="decimal"/>
      <w:lvlText w:val="%1."/>
      <w:lvlJc w:val="left"/>
      <w:pPr>
        <w:ind w:left="425" w:hanging="425"/>
      </w:pPr>
      <w:rPr>
        <w:rFonts w:hint="default"/>
      </w:rPr>
    </w:lvl>
  </w:abstractNum>
  <w:abstractNum w:abstractNumId="2" w15:restartNumberingAfterBreak="0">
    <w:nsid w:val="EE6C698B"/>
    <w:multiLevelType w:val="singleLevel"/>
    <w:tmpl w:val="EE6C698B"/>
    <w:lvl w:ilvl="0">
      <w:start w:val="1"/>
      <w:numFmt w:val="decimal"/>
      <w:suff w:val="nothing"/>
      <w:lvlText w:val="%1、"/>
      <w:lvlJc w:val="left"/>
    </w:lvl>
  </w:abstractNum>
  <w:abstractNum w:abstractNumId="3" w15:restartNumberingAfterBreak="0">
    <w:nsid w:val="03433AB0"/>
    <w:multiLevelType w:val="multilevel"/>
    <w:tmpl w:val="03433AB0"/>
    <w:lvl w:ilvl="0">
      <w:start w:val="1"/>
      <w:numFmt w:val="chineseCounting"/>
      <w:suff w:val="space"/>
      <w:lvlText w:val="第%1章"/>
      <w:lvlJc w:val="left"/>
      <w:pPr>
        <w:tabs>
          <w:tab w:val="left" w:pos="0"/>
        </w:tabs>
        <w:ind w:left="420" w:hanging="420"/>
      </w:pPr>
      <w:rPr>
        <w:rFonts w:ascii="宋体" w:eastAsia="宋体" w:hAnsi="宋体" w:cs="宋体" w:hint="eastAsia"/>
      </w:rPr>
    </w:lvl>
    <w:lvl w:ilvl="1">
      <w:start w:val="1"/>
      <w:numFmt w:val="decimal"/>
      <w:isLgl/>
      <w:suff w:val="space"/>
      <w:lvlText w:val="%1.%2"/>
      <w:lvlJc w:val="left"/>
      <w:pPr>
        <w:ind w:left="420" w:hanging="420"/>
      </w:pPr>
      <w:rPr>
        <w:rFonts w:hint="eastAsia"/>
      </w:rPr>
    </w:lvl>
    <w:lvl w:ilvl="2">
      <w:start w:val="1"/>
      <w:numFmt w:val="decimal"/>
      <w:isLgl/>
      <w:suff w:val="space"/>
      <w:lvlText w:val="%1.%2.%3"/>
      <w:lvlJc w:val="left"/>
      <w:pPr>
        <w:ind w:left="420" w:hanging="420"/>
      </w:pPr>
      <w:rPr>
        <w:rFonts w:hint="eastAsia"/>
      </w:rPr>
    </w:lvl>
    <w:lvl w:ilvl="3">
      <w:start w:val="1"/>
      <w:numFmt w:val="decimal"/>
      <w:lvlRestart w:val="1"/>
      <w:pStyle w:val="a"/>
      <w:isLgl/>
      <w:suff w:val="space"/>
      <w:lvlText w:val="表%1-%4"/>
      <w:lvlJc w:val="left"/>
      <w:pPr>
        <w:tabs>
          <w:tab w:val="left" w:pos="0"/>
        </w:tabs>
        <w:ind w:left="420" w:hanging="420"/>
      </w:pPr>
      <w:rPr>
        <w:rFonts w:hint="eastAsia"/>
      </w:rPr>
    </w:lvl>
    <w:lvl w:ilvl="4">
      <w:start w:val="1"/>
      <w:numFmt w:val="decimal"/>
      <w:lvlRestart w:val="1"/>
      <w:pStyle w:val="a0"/>
      <w:isLgl/>
      <w:suff w:val="space"/>
      <w:lvlText w:val="图%1-%5"/>
      <w:lvlJc w:val="left"/>
      <w:pPr>
        <w:ind w:left="420" w:hanging="420"/>
      </w:pPr>
      <w:rPr>
        <w:rFonts w:ascii="Times New Roman" w:hAnsi="Times New Roman" w:hint="default"/>
        <w:color w:val="auto"/>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 w15:restartNumberingAfterBreak="0">
    <w:nsid w:val="3F2B81C6"/>
    <w:multiLevelType w:val="singleLevel"/>
    <w:tmpl w:val="3F2B81C6"/>
    <w:lvl w:ilvl="0">
      <w:start w:val="1"/>
      <w:numFmt w:val="decimal"/>
      <w:suff w:val="nothing"/>
      <w:lvlText w:val="%1．"/>
      <w:lvlJc w:val="left"/>
      <w:pPr>
        <w:ind w:left="0" w:firstLine="400"/>
      </w:pPr>
      <w:rPr>
        <w:rFonts w:hint="default"/>
      </w:rPr>
    </w:lvl>
  </w:abstractNum>
  <w:abstractNum w:abstractNumId="5" w15:restartNumberingAfterBreak="0">
    <w:nsid w:val="548B41E5"/>
    <w:multiLevelType w:val="singleLevel"/>
    <w:tmpl w:val="548B41E5"/>
    <w:lvl w:ilvl="0">
      <w:start w:val="6"/>
      <w:numFmt w:val="chineseCounting"/>
      <w:suff w:val="nothing"/>
      <w:lvlText w:val="%1、"/>
      <w:lvlJc w:val="left"/>
      <w:rPr>
        <w:rFonts w:hint="eastAsia"/>
      </w:rPr>
    </w:lvl>
  </w:abstractNum>
  <w:num w:numId="1" w16cid:durableId="407117966">
    <w:abstractNumId w:val="0"/>
  </w:num>
  <w:num w:numId="2" w16cid:durableId="106581987">
    <w:abstractNumId w:val="3"/>
  </w:num>
  <w:num w:numId="3" w16cid:durableId="204761249">
    <w:abstractNumId w:val="5"/>
  </w:num>
  <w:num w:numId="4" w16cid:durableId="1985969862">
    <w:abstractNumId w:val="2"/>
  </w:num>
  <w:num w:numId="5" w16cid:durableId="499001601">
    <w:abstractNumId w:val="1"/>
  </w:num>
  <w:num w:numId="6" w16cid:durableId="90302537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bordersDoNotSurroundHeader/>
  <w:bordersDoNotSurroundFooter/>
  <w:proofState w:spelling="clean" w:grammar="clean"/>
  <w:defaultTabStop w:val="420"/>
  <w:characterSpacingControl w:val="doNotCompress"/>
  <w:savePreviewPicture/>
  <w:hdrShapeDefaults>
    <o:shapedefaults v:ext="edit" spidmax="2050" fillcolor="white">
      <v:fill color="white"/>
    </o:shapedefaults>
  </w:hdrShapeDefaults>
  <w:footnotePr>
    <w:footnote w:id="-1"/>
    <w:footnote w:id="0"/>
  </w:footnotePr>
  <w:endnotePr>
    <w:endnote w:id="-1"/>
    <w:endnote w:id="0"/>
  </w:endnotePr>
  <w:compat>
    <w:spaceForUL/>
    <w:ulTrailSpace/>
    <w:useFELayout/>
    <w:compatSetting w:name="compatibilityMode" w:uri="http://schemas.microsoft.com/office/word" w:val="14"/>
    <w:compatSetting w:name="useWord2013TrackBottomHyphenation" w:uri="http://schemas.microsoft.com/office/word" w:val="1"/>
  </w:compat>
  <w:docVars>
    <w:docVar w:name="commondata" w:val="eyJoZGlkIjoiOGZkMWI2MTFkNDUxNzZkY2EzNWYzYjI5YjAyYmY1ZWUifQ=="/>
  </w:docVars>
  <w:rsids>
    <w:rsidRoot w:val="0088608C"/>
    <w:rsid w:val="000C7A0C"/>
    <w:rsid w:val="005165DB"/>
    <w:rsid w:val="00530E0A"/>
    <w:rsid w:val="0088608C"/>
    <w:rsid w:val="00C50AEB"/>
    <w:rsid w:val="00E11CB9"/>
    <w:rsid w:val="0C8D27E7"/>
    <w:rsid w:val="195C5947"/>
    <w:rsid w:val="1A642D06"/>
    <w:rsid w:val="1BD619E1"/>
    <w:rsid w:val="3C4E0FD9"/>
    <w:rsid w:val="55C052CF"/>
    <w:rsid w:val="568F468B"/>
    <w:rsid w:val="5F7B2BE8"/>
    <w:rsid w:val="76D87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905F320"/>
  <w15:docId w15:val="{A7E8EA85-DFEC-472F-8511-9FEFBFC2E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kinsoku w:val="0"/>
      <w:autoSpaceDE w:val="0"/>
      <w:autoSpaceDN w:val="0"/>
      <w:adjustRightInd w:val="0"/>
      <w:snapToGrid w:val="0"/>
      <w:spacing w:beforeLines="50" w:before="50" w:afterLines="50" w:after="50" w:line="360" w:lineRule="auto"/>
      <w:ind w:firstLineChars="200" w:firstLine="884"/>
      <w:textAlignment w:val="baseline"/>
    </w:pPr>
    <w:rPr>
      <w:rFonts w:eastAsia="仿宋"/>
      <w:snapToGrid w:val="0"/>
      <w:color w:val="000000"/>
      <w:sz w:val="32"/>
      <w:szCs w:val="21"/>
    </w:rPr>
  </w:style>
  <w:style w:type="paragraph" w:styleId="2">
    <w:name w:val="heading 2"/>
    <w:basedOn w:val="a1"/>
    <w:next w:val="a1"/>
    <w:unhideWhenUsed/>
    <w:qFormat/>
    <w:pPr>
      <w:keepNext/>
      <w:keepLines/>
      <w:numPr>
        <w:ilvl w:val="1"/>
        <w:numId w:val="1"/>
      </w:numPr>
      <w:tabs>
        <w:tab w:val="left" w:pos="420"/>
      </w:tabs>
      <w:spacing w:afterLines="150" w:after="150"/>
      <w:ind w:left="0" w:firstLineChars="0" w:firstLine="0"/>
      <w:outlineLvl w:val="1"/>
    </w:pPr>
    <w:rPr>
      <w:b/>
    </w:rPr>
  </w:style>
  <w:style w:type="paragraph" w:styleId="3">
    <w:name w:val="heading 3"/>
    <w:basedOn w:val="a1"/>
    <w:next w:val="a1"/>
    <w:unhideWhenUsed/>
    <w:qFormat/>
    <w:pPr>
      <w:keepNext/>
      <w:keepLines/>
      <w:numPr>
        <w:ilvl w:val="2"/>
        <w:numId w:val="1"/>
      </w:numPr>
      <w:ind w:left="0" w:firstLine="1052"/>
      <w:outlineLvl w:val="2"/>
    </w:pPr>
    <w:rPr>
      <w:b/>
      <w:sz w:val="28"/>
    </w:rPr>
  </w:style>
  <w:style w:type="paragraph" w:styleId="4">
    <w:name w:val="heading 4"/>
    <w:basedOn w:val="a1"/>
    <w:next w:val="a1"/>
    <w:unhideWhenUsed/>
    <w:qFormat/>
    <w:pPr>
      <w:keepNext/>
      <w:keepLines/>
      <w:numPr>
        <w:ilvl w:val="3"/>
        <w:numId w:val="1"/>
      </w:numPr>
      <w:ind w:left="862" w:firstLineChars="0" w:firstLine="0"/>
      <w:outlineLvl w:val="3"/>
    </w:pPr>
    <w:rPr>
      <w:b/>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semiHidden/>
    <w:unhideWhenUsed/>
    <w:qFormat/>
    <w:rPr>
      <w:rFonts w:eastAsia="黑体"/>
      <w:sz w:val="20"/>
    </w:rPr>
  </w:style>
  <w:style w:type="paragraph" w:styleId="a6">
    <w:name w:val="annotation text"/>
    <w:basedOn w:val="a1"/>
    <w:qFormat/>
  </w:style>
  <w:style w:type="paragraph" w:styleId="a7">
    <w:name w:val="Body Text Indent"/>
    <w:basedOn w:val="a1"/>
    <w:qFormat/>
  </w:style>
  <w:style w:type="paragraph" w:styleId="a8">
    <w:name w:val="footer"/>
    <w:basedOn w:val="a1"/>
    <w:link w:val="a9"/>
    <w:uiPriority w:val="99"/>
    <w:qFormat/>
    <w:pPr>
      <w:tabs>
        <w:tab w:val="center" w:pos="4153"/>
        <w:tab w:val="right" w:pos="8306"/>
      </w:tabs>
    </w:pPr>
    <w:rPr>
      <w:sz w:val="18"/>
    </w:rPr>
  </w:style>
  <w:style w:type="paragraph" w:styleId="aa">
    <w:name w:val="header"/>
    <w:basedOn w:val="a1"/>
    <w:qFormat/>
    <w:pPr>
      <w:pBdr>
        <w:top w:val="none" w:sz="0" w:space="1" w:color="auto"/>
        <w:left w:val="none" w:sz="0" w:space="4" w:color="auto"/>
        <w:bottom w:val="none" w:sz="0" w:space="1" w:color="auto"/>
        <w:right w:val="none" w:sz="0" w:space="4" w:color="auto"/>
      </w:pBdr>
      <w:tabs>
        <w:tab w:val="center" w:pos="4153"/>
        <w:tab w:val="right" w:pos="8306"/>
      </w:tabs>
      <w:spacing w:line="240" w:lineRule="auto"/>
    </w:pPr>
    <w:rPr>
      <w:sz w:val="18"/>
    </w:rPr>
  </w:style>
  <w:style w:type="paragraph" w:styleId="20">
    <w:name w:val="Body Text First Indent 2"/>
    <w:basedOn w:val="a7"/>
    <w:qFormat/>
    <w:pPr>
      <w:ind w:firstLine="420"/>
    </w:pPr>
  </w:style>
  <w:style w:type="table" w:styleId="ab">
    <w:name w:val="Table Grid"/>
    <w:basedOn w:val="a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a">
    <w:name w:val="表头"/>
    <w:basedOn w:val="a1"/>
    <w:qFormat/>
    <w:pPr>
      <w:numPr>
        <w:ilvl w:val="3"/>
        <w:numId w:val="2"/>
      </w:numPr>
      <w:ind w:firstLineChars="0" w:firstLine="0"/>
      <w:jc w:val="center"/>
    </w:pPr>
    <w:rPr>
      <w:rFonts w:eastAsia="宋体"/>
      <w:b/>
      <w:sz w:val="24"/>
    </w:rPr>
  </w:style>
  <w:style w:type="paragraph" w:customStyle="1" w:styleId="ac">
    <w:name w:val="表格"/>
    <w:basedOn w:val="a1"/>
    <w:qFormat/>
    <w:pPr>
      <w:spacing w:line="240" w:lineRule="auto"/>
      <w:ind w:firstLineChars="0" w:firstLine="0"/>
      <w:jc w:val="center"/>
    </w:pPr>
    <w:rPr>
      <w:rFonts w:ascii="宋体" w:hAnsi="宋体"/>
      <w:sz w:val="24"/>
    </w:rPr>
  </w:style>
  <w:style w:type="paragraph" w:customStyle="1" w:styleId="a0">
    <w:name w:val="图片文字"/>
    <w:basedOn w:val="a1"/>
    <w:pPr>
      <w:numPr>
        <w:ilvl w:val="4"/>
        <w:numId w:val="2"/>
      </w:numPr>
      <w:ind w:firstLineChars="0" w:firstLine="0"/>
      <w:jc w:val="center"/>
    </w:pPr>
    <w:rPr>
      <w:rFonts w:eastAsia="宋体"/>
      <w:b/>
      <w:sz w:val="24"/>
    </w:rPr>
  </w:style>
  <w:style w:type="character" w:customStyle="1" w:styleId="a9">
    <w:name w:val="页脚 字符"/>
    <w:basedOn w:val="a2"/>
    <w:link w:val="a8"/>
    <w:uiPriority w:val="99"/>
    <w:rsid w:val="005165DB"/>
    <w:rPr>
      <w:rFonts w:eastAsia="仿宋"/>
      <w:snapToGrid w:val="0"/>
      <w:color w:val="000000"/>
      <w:sz w:val="18"/>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967</Words>
  <Characters>5518</Characters>
  <Application>Microsoft Office Word</Application>
  <DocSecurity>0</DocSecurity>
  <Lines>45</Lines>
  <Paragraphs>12</Paragraphs>
  <ScaleCrop>false</ScaleCrop>
  <Company/>
  <LinksUpToDate>false</LinksUpToDate>
  <CharactersWithSpaces>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86139</dc:creator>
  <cp:lastModifiedBy>BYJ</cp:lastModifiedBy>
  <cp:revision>4</cp:revision>
  <dcterms:created xsi:type="dcterms:W3CDTF">2023-10-17T11:06:00Z</dcterms:created>
  <dcterms:modified xsi:type="dcterms:W3CDTF">2023-11-23T07:13:00Z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2023-10-19T09:43:31Z</vt:filetime>
  </property>
  <property fmtid="{D5CDD505-2E9C-101B-9397-08002B2CF9AE}" pid="4" name="KSOProductBuildVer">
    <vt:lpwstr>2052-12.1.0.15712</vt:lpwstr>
  </property>
  <property fmtid="{D5CDD505-2E9C-101B-9397-08002B2CF9AE}" pid="5" name="ICV">
    <vt:lpwstr>8AF64AB3948F4880966786CC31E04E26_12</vt:lpwstr>
  </property>
</Properties>
</file>