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hanging="2200" w:hangingChars="500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bookmarkStart w:id="0" w:name="_GoBack"/>
      <w:bookmarkEnd w:id="0"/>
    </w:p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hanging="2640" w:hangingChars="60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吴忠市利通区金积镇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val="en-US" w:eastAsia="zh-CN"/>
        </w:rPr>
        <w:t>河渠拜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村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村庄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  <w:t>规划</w:t>
      </w:r>
    </w:p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hanging="2640" w:hangingChars="6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（202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-2035年）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现状概述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河渠拜村位于金积.北侧，吴秦公路、横穿而过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>，，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北靠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黄河，南接塔湾村和丁家湾子村，西临秦坝关村，东接板桥.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距金积.镇区约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千米。村庄土地总面积为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448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公顷，共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有户籍人口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692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户，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2207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人，其中回族占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。全村下辖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一队、二队、三队、四队、五队、六队共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个村民小组。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二、规划概述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本次村庄规划涵盖河渠拜村整个行政管理范围，全村辖六个组，村域土地总面积为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448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公顷。村域范围内永久基本农田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114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公顷，规划期末耕地保有量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138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公顷，生态保护红线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216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公顷。河渠拜村划定村庄建设边界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（一）村庄发展定位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结合上位规划及本村实际发展诉求，根据河渠拜村村委会、村民、金积镇人民政府领导意见及结合河渠拜村现状分析，充分采纳村民意见。依托河渠拜村现状自然禀赋和交通优势，以实现农业增产提质、调整产业结构、增加农民收入为核心，秉承可持续发展的原则，完善村庄基础设施和公共服务设施，发展第一、第三产业，打造以农业为基础，以农事休闲旅游为辅的沿黄和美村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（二）规划目标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近期目标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优化河渠拜村产业布局，重点发展小麦、玉米、玉豆间种，在集体土地和金滨路西侧探索建设日光温棚种植蔬菜等经济作物，增强农业产业协同，提升农业生产机械化、标准化、规模化和规范化水平，促进农业从传统低效分散方式向现代高效集约和种养互动方向转变。在产业生产技术指标中，农技人员占从业人数比例达到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%以上，良种使用率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%，产品商品化率达到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%以上。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.远期目标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河渠拜村乡村振兴取得决定性进展，乡村产业融合发展，形成绿色化、优质化、特色化、品牌化产业体系，农村经济发展水平显著提高；农村人居环境明显改善，建成美丽宜居乡村；乡风文明达到新高度；乡村治理体系更加完善；农村民生保障水平显著提高，共同富裕迈出坚实步伐，城乡发展差距和居民生活水平差距显著缩小；生态空间、耕地和永久基本农田得到严格保护，国土空间用地结构更加合理高效，村庄建设品质进一步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（三）国土空间总体布局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河渠拜村建设建设用地总面积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96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公顷，农业空间面积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140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公顷，生态空间面积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241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57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（四）居民点建设规划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河渠拜村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队靠近秦渠的宅基地，由于建筑质量较差，布局较为混乱，再加上秦渠为自治区级文保单位，存在一定的保护距离，故本次规划引导拆除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队靠近秦渠的部分宅基地。拆除面积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公顷，拆除户数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户。规划在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队北侧建筑质量较好的区域新建安置区，安置面积约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公顷，安置户数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规划严格按照“一户一宅”政策，宅基地按照每户不大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于四分分地（约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270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平方米）标准控制。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（五）基础设施和公共服务规划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村庄道路:以现有道路为基础，完善道路网格局。规期内，主干道进行绿化改造，次干路对村庄新建设的居民点道路进行硬化宅间道路，修缮破损道路。完善道路的亮化，共计新增LED太阳能路灯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120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盏，其中近期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盏，远期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盏。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基础设施：规划全村铺设污水管网，建立污水排放系统。加强农宅节能改造，查漏补缺完善给水、电力、电信、环卫等基础服务设施。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公共服务设施：规划保留现有的村委会、卫生室等公共服务设施，本村与镇区较近远期依托镇区教育、医疗等公共服务设施服务，本次仅完善文化体育活动场所。规划共新建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个活动广场，配建篮球场、健身器材、座椅、文化长廊、文化景观墙等景观小品，以满足居民的娱乐活动需求。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（六）产业发展规划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依托优质的自然资源和农业资源打小麦等粮食作物种植基地、和无公害蔬菜基地，做实基础产业，在此基础上打造农产品加工基地和仓储物流基地，依托滨水资源和田园村落开发乡村旅游，在空间上形成有机联系、互为补充的五个产业版块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传统种植区，分布在村庄东部、中部和西部；主导功能：现代节水农业、经济作物种植。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高标准温棚区，分布在村庄中部；主导功能：种植蔬菜等经济作物。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农事体验区，分布在村庄东中部；主导功能：建设易于采摘、体验感强的蔬菜水果。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养殖示范体验区，位于村庄东南；主导功能：养殖多品种牲畜、丰富村庄产业。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民宿休闲区，位于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队。主导功能：为游客提供餐饮、烧烤、住宿。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（七）国土综合整治与生态修复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农用地整理：河渠拜村实施高标准农田建设项目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个，位于五队东北，建设规模为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公顷（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亩）。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建设用地整理：对六组低效建设用地进行复垦，有序盘活乡村零星分散、低效利用、长期闲置建设用地，提高乡村资源利用效率，复垦面积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公顷（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亩）。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生态修复保护：黄河湿地生态涵养保护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公顷，玉带河水体生态修复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公顷。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（八）近期实施项目计划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综合考虑人力、财力和居民的迫切需求，确定近期实施的基础设施和公共服务设施建设、人居环境整治、产业发展等项目，落实近期建设项目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项，总投资约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4518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万元。其中：人居环境整治投资约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万元；完善村庄道路系统投资约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万元；加快村庄基础设施建设投资约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256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万元；配套公共服务设施建设投资约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万元；国土综合整治与生态修复建设总投资约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万元；其他设施项目投资约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1995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万元。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0M2VmODhiYzVlYWQ5ZTEzN2U2MjEyOGI2YTgzMjYifQ=="/>
  </w:docVars>
  <w:rsids>
    <w:rsidRoot w:val="00000000"/>
    <w:rsid w:val="12C13FAA"/>
    <w:rsid w:val="4CCC7E16"/>
    <w:rsid w:val="5C4A6711"/>
    <w:rsid w:val="73FF116C"/>
    <w:rsid w:val="99AF4E38"/>
    <w:rsid w:val="AFFF5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1978</Words>
  <Characters>2099</Characters>
  <TotalTime>7</TotalTime>
  <ScaleCrop>false</ScaleCrop>
  <LinksUpToDate>false</LinksUpToDate>
  <CharactersWithSpaces>2099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2023-11-21T10:05:00Z</dcterms:created>
  <dc:creator>Administrator</dc:creator>
  <cp:lastModifiedBy>ltq</cp:lastModifiedBy>
  <dcterms:modified xsi:type="dcterms:W3CDTF">2023-11-21T15:14:42Z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2023-11-20T18:41:29Z</vt:filetime>
  </property>
  <property fmtid="{D5CDD505-2E9C-101B-9397-08002B2CF9AE}" pid="4" name="KSOProductBuildVer">
    <vt:lpwstr>2052-11.8.2.9831</vt:lpwstr>
  </property>
  <property fmtid="{D5CDD505-2E9C-101B-9397-08002B2CF9AE}" pid="5" name="ICV">
    <vt:lpwstr>89C87019797940BA9F28B4F00EB8E31A_13</vt:lpwstr>
  </property>
</Properties>
</file>