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hanging="2200" w:hangingChars="500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  <w:bookmarkStart w:id="0" w:name="_GoBack"/>
      <w:bookmarkEnd w:id="0"/>
    </w:p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hanging="2640" w:hangingChars="60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吴忠市利通区金积镇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val="en-US" w:eastAsia="zh-CN"/>
        </w:rPr>
        <w:t>丁家湾子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村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村庄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  <w:t>规划</w:t>
      </w:r>
    </w:p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hanging="2640" w:hangingChars="6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（202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-2035年）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现状概述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丁家湾子村位于金积镇北侧，北临河渠拜村，南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接西门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村，西临塔湾村，东接金积工业园区，距金积镇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km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村域面积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320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公顷，辖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个自然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村，其中城镇开发边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界外分布着三四五六七八和十四队。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村庄现有户籍人口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1200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320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户，常住人口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580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120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户。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年村庄人均可支配收入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21600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二、规划概述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丁家湾子村村域总面积为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平方公里（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320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公顷），其中村域包含城镇开发边界面积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188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公顷。本次规划不涉及城镇开发边界范围内，因此规划范围为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132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09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公顷。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丁家湾子村永久基本农田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58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81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公顷。规划期末耕地保有量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111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公顷。村域内不涉及生态保护红线。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（一）村庄发展定位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结合上位规划及本村实际发展诉求，根据丁家湾子村村委会、村民、金积镇人民政府领导意见及结合丁家湾子村现状分析，充分采纳村民意见。将丁家湾子打造为自治区特色生态农业样板村、利通区产业融合示范村、现代美丽乡村示范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（二）规划目标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近期目标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持续优化丁家湾子村产业布局，增强农业产业协同。到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年，大幅提升农业生产机械化、标准化、规模化和规范化水平，促进农业从传统低效分散方式向现代高效集约和种养互动方向转变。整治居住环境，完善基础设施，提高村民生活品质，到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，使村庄基础设施配套、公共服务设施基本齐全、人居环境得到较大改善、村民生活质量得到较大提高、城乡差别逐渐缩小，改善居住条件，丰富居民文化生活，建设经济夯实、生活富足、居住舒适、生态环境良好的美丽乡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.远期目标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53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全面提升农村人居环境、产业、文化、管理、服务，有效保护耕地资源、生态环境，推动与吴忠市义务教育、医疗、养老、社会保障、体育文化以及市政基础设施一体化发展。优化调整村庄各类用地布局，到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年，最终形成山清水秀的生态空间、集约高效的农业空间和宜居适度的生活空间。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（三）国土空间总体布局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划丁家湾子村建设用地总面积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73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公顷，农业空间面积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85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公顷，生态空间面积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公顷。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（四）居民点建设规划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规划对丁家湾子三组和四组为拆迁撤并类居民点进行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right="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搬迁撤并，共拆迁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户，其中三队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户，四队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户。拆除宅基地面积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69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公顷，搬迁后户均宅基地面积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267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㎡，规划部分安置在五队新庄点，剩余村民通过货币补偿形式置。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规划严格按照“一户一宅”政策，宅基地按照每户不大于四分分地（约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270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平方米）标准控制。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（五）基础设施和公共服务规划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村庄道路:规划期内对村庄破损路面进行修缮，便于村民出行，改善村庄整体环境。完善道路的亮化，新规划路灯基础设施：主要对为新建宅基地、冷链物流加工中心新建给水、排水、电力、电信等基础设施。其余村组加强农宅节能改造，查漏补缺完善给水、排水、电力、电信、环卫等基础服务设施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共服务设施：丁家湾子村公共管理设施主要包括村委会、村庄警卫室、益农信息社等，现状公共服务设施配置基本齐全，规划改建医疗卫生设施一处、改建老年餐桌中心一处，同时对现有活动广场进行改造提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（六）产业发展规划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依据丁家湾子村总体布局，构建“一心、一带、多片区”的空间产业布局结构。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“一心”：以丁家湾子村居民片区为中心，主要以民族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文化、传统民俗文化为主，着力发展庭院经济，发展具有典型特色的农家乐，既可以供游客采摘，又可以承接外来参观游玩者。也可以将自家菜园租赁给城市居民，进行种植，让城市居民体验种植的乐趣，同时保障农户自给自足的基础上，增加乡村特色产业，保障村民增收；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“一带”：以村域范围内的丁家湾子村主要道路为主要发展轴，联系各个产业片区，形成村庄的主要经济发展带。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“多片区”：主要为生活宜居区、传统粮食作物种植区、高标准农田样板区、设施农业种植区和产业发展集聚区。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（七）国土综合整治与生态修复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农用地整理：将永久基本农田全部整治为高标准农田，建设面积为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81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公顷。丁家湾子村实施宜耕后备资源再开发整理项目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个，整理其他土地，整理后耕地集中连片度提高，增加耕地有效面积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建设用地整理：对三组和四组进行搬迁撤并，涉及村庄建设用地总规模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公顷。，低效建设用地（老村委会、闲置小学）再开发利用，将老村委会改造成老年饭桌、卫生室，在满足本村老年人口服务的同时，还可服务于周边村庄，面积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公顷。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生态修复保护：规划巩固建设生态公益林、大气环境整治、农村废弃物回收处理等，将村庄部分裸土地通过生态修复的措施，转变为天然牧草地，从而提升村庄整体形象。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（八）近期实施项目计划</w:t>
      </w:r>
    </w:p>
    <w:p>
      <w:pPr>
        <w:pStyle w:val="5"/>
        <w:pageBreakBefore w:val="0"/>
        <w:kinsoku/>
        <w:wordWrap/>
        <w:overflowPunct w:val="0"/>
        <w:topLinePunct w:val="0"/>
        <w:bidi w:val="0"/>
        <w:spacing w:line="560" w:lineRule="exact"/>
        <w:ind w:left="0" w:right="0" w:firstLine="633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综合考虑人力、财力和居民的迫切需求，确定近期实施的基础设施和公共服务设施建设、人居环境整治、产业发展等项目，近期建设共计投资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4255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万元。其中：国土综合整治与生态保护修复工程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272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万元；基础设施与公共服务设施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569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万元；产业发展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3289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万元；居民点建设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125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万元。</w:t>
      </w:r>
    </w:p>
    <w:sectPr>
      <w:footerReference r:id="rId5" w:type="default"/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0M2VmODhiYzVlYWQ5ZTEzN2U2MjEyOGI2YTgzMjYifQ=="/>
  </w:docVars>
  <w:rsids>
    <w:rsidRoot w:val="00000000"/>
    <w:rsid w:val="25E5DA4F"/>
    <w:rsid w:val="46B616F5"/>
    <w:rsid w:val="4B5E4A56"/>
    <w:rsid w:val="4FFBC543"/>
    <w:rsid w:val="71F06261"/>
    <w:rsid w:val="EAF71E68"/>
    <w:rsid w:val="FAE8E9BF"/>
    <w:rsid w:val="FF7D6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1876</Words>
  <Characters>1994</Characters>
  <TotalTime>5</TotalTime>
  <ScaleCrop>false</ScaleCrop>
  <LinksUpToDate>false</LinksUpToDate>
  <CharactersWithSpaces>1995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2023-11-21T18:05:00Z</dcterms:created>
  <dc:creator>Administrator</dc:creator>
  <cp:lastModifiedBy>ltq</cp:lastModifiedBy>
  <dcterms:modified xsi:type="dcterms:W3CDTF">2023-11-21T15:14:19Z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2023-11-20T18:40:50Z</vt:filetime>
  </property>
  <property fmtid="{D5CDD505-2E9C-101B-9397-08002B2CF9AE}" pid="4" name="KSOProductBuildVer">
    <vt:lpwstr>2052-11.8.2.9831</vt:lpwstr>
  </property>
  <property fmtid="{D5CDD505-2E9C-101B-9397-08002B2CF9AE}" pid="5" name="ICV">
    <vt:lpwstr>06438E3974094AF18857697EB8544BDF_13</vt:lpwstr>
  </property>
</Properties>
</file>