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0" w:beforeLines="0" w:after="0" w:afterLines="0" w:line="560" w:lineRule="exact"/>
        <w:ind w:right="0"/>
        <w:jc w:val="both"/>
        <w:textAlignment w:val="auto"/>
        <w:rPr>
          <w:rFonts w:hint="default" w:ascii="Times New Roman" w:hAnsi="Times New Roman" w:eastAsia="方正小标宋简体" w:cs="Times New Roman"/>
          <w:b w:val="0"/>
          <w:bCs/>
          <w:sz w:val="44"/>
          <w:lang w:val="en-US" w:eastAsia="zh-CN"/>
        </w:rPr>
      </w:pPr>
      <w:bookmarkStart w:id="0" w:name="_GoBack"/>
      <w:bookmarkEnd w:id="0"/>
    </w:p>
    <w:p>
      <w:pPr>
        <w:pStyle w:val="4"/>
        <w:pageBreakBefore w:val="0"/>
        <w:widowControl w:val="0"/>
        <w:kinsoku/>
        <w:wordWrap/>
        <w:overflowPunct/>
        <w:topLinePunct w:val="0"/>
        <w:autoSpaceDE/>
        <w:autoSpaceDN/>
        <w:bidi w:val="0"/>
        <w:adjustRightInd/>
        <w:snapToGrid/>
        <w:spacing w:before="0" w:beforeLines="0" w:after="0" w:afterLines="0" w:line="560" w:lineRule="exact"/>
        <w:ind w:right="0"/>
        <w:jc w:val="center"/>
        <w:textAlignment w:val="auto"/>
        <w:rPr>
          <w:rFonts w:hint="eastAsia" w:ascii="Times New Roman" w:hAnsi="Times New Roman" w:eastAsia="方正小标宋简体" w:cs="Times New Roman"/>
          <w:b w:val="0"/>
          <w:bCs/>
          <w:sz w:val="44"/>
          <w:lang w:eastAsia="zh-CN"/>
        </w:rPr>
      </w:pPr>
      <w:r>
        <w:rPr>
          <w:rFonts w:hint="default" w:ascii="Times New Roman" w:hAnsi="Times New Roman" w:eastAsia="方正小标宋简体" w:cs="Times New Roman"/>
          <w:b w:val="0"/>
          <w:bCs/>
          <w:sz w:val="44"/>
          <w:lang w:val="en-US" w:eastAsia="zh-CN"/>
        </w:rPr>
        <w:t>吴忠市利通区金积镇</w:t>
      </w:r>
      <w:r>
        <w:rPr>
          <w:rFonts w:hint="eastAsia" w:ascii="Times New Roman" w:hAnsi="Times New Roman" w:eastAsia="方正小标宋简体" w:cs="Times New Roman"/>
          <w:b w:val="0"/>
          <w:bCs/>
          <w:sz w:val="44"/>
          <w:lang w:val="en-US" w:eastAsia="zh-CN"/>
        </w:rPr>
        <w:t>秦坝关</w:t>
      </w:r>
      <w:r>
        <w:rPr>
          <w:rFonts w:hint="default" w:ascii="Times New Roman" w:hAnsi="Times New Roman" w:eastAsia="方正小标宋简体" w:cs="Times New Roman"/>
          <w:b w:val="0"/>
          <w:bCs/>
          <w:sz w:val="44"/>
          <w:lang w:val="en-US" w:eastAsia="zh-CN"/>
        </w:rPr>
        <w:t>村</w:t>
      </w:r>
      <w:r>
        <w:rPr>
          <w:rFonts w:hint="default" w:ascii="Times New Roman" w:hAnsi="Times New Roman" w:eastAsia="方正小标宋简体" w:cs="Times New Roman"/>
          <w:b w:val="0"/>
          <w:bCs/>
          <w:sz w:val="44"/>
        </w:rPr>
        <w:t>村庄</w:t>
      </w:r>
      <w:r>
        <w:rPr>
          <w:rFonts w:hint="eastAsia" w:ascii="Times New Roman" w:hAnsi="Times New Roman" w:eastAsia="方正小标宋简体" w:cs="Times New Roman"/>
          <w:b w:val="0"/>
          <w:bCs/>
          <w:sz w:val="44"/>
          <w:lang w:eastAsia="zh-CN"/>
        </w:rPr>
        <w:t>规划</w:t>
      </w:r>
    </w:p>
    <w:p>
      <w:pPr>
        <w:pStyle w:val="4"/>
        <w:pageBreakBefore w:val="0"/>
        <w:widowControl w:val="0"/>
        <w:kinsoku/>
        <w:wordWrap/>
        <w:overflowPunct/>
        <w:topLinePunct w:val="0"/>
        <w:autoSpaceDE/>
        <w:autoSpaceDN/>
        <w:bidi w:val="0"/>
        <w:adjustRightInd/>
        <w:snapToGrid/>
        <w:spacing w:before="0" w:beforeLines="0" w:after="0" w:afterLines="0" w:line="560" w:lineRule="exact"/>
        <w:ind w:left="0" w:right="0" w:hanging="2640" w:hangingChars="600"/>
        <w:jc w:val="center"/>
        <w:textAlignment w:val="auto"/>
        <w:rPr>
          <w:rFonts w:hint="default" w:ascii="Times New Roman" w:hAnsi="Times New Roman" w:eastAsia="方正小标宋简体" w:cs="Times New Roman"/>
          <w:b w:val="0"/>
          <w:bCs/>
          <w:sz w:val="44"/>
        </w:rPr>
      </w:pPr>
      <w:r>
        <w:rPr>
          <w:rFonts w:hint="default" w:ascii="Times New Roman" w:hAnsi="Times New Roman" w:eastAsia="方正小标宋简体" w:cs="Times New Roman"/>
          <w:b w:val="0"/>
          <w:bCs/>
          <w:sz w:val="44"/>
        </w:rPr>
        <w:t>（202</w:t>
      </w:r>
      <w:r>
        <w:rPr>
          <w:rFonts w:hint="default" w:ascii="Times New Roman" w:hAnsi="Times New Roman" w:eastAsia="方正小标宋简体" w:cs="Times New Roman"/>
          <w:b w:val="0"/>
          <w:bCs/>
          <w:sz w:val="44"/>
          <w:lang w:val="en-US" w:eastAsia="zh-CN"/>
        </w:rPr>
        <w:t>3</w:t>
      </w:r>
      <w:r>
        <w:rPr>
          <w:rFonts w:hint="default" w:ascii="Times New Roman" w:hAnsi="Times New Roman" w:eastAsia="方正小标宋简体" w:cs="Times New Roman"/>
          <w:b w:val="0"/>
          <w:bCs/>
          <w:sz w:val="44"/>
        </w:rPr>
        <w:t>-2035年）</w:t>
      </w:r>
    </w:p>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一、村庄现状</w:t>
      </w:r>
    </w:p>
    <w:p>
      <w:pPr>
        <w:pStyle w:val="5"/>
        <w:pageBreakBefore w:val="0"/>
        <w:wordWrap/>
        <w:overflowPunct/>
        <w:topLinePunct w:val="0"/>
        <w:bidi w:val="0"/>
        <w:spacing w:line="560" w:lineRule="exact"/>
        <w:ind w:left="0" w:right="0" w:firstLine="458"/>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2"/>
          <w:sz w:val="32"/>
          <w:szCs w:val="32"/>
        </w:rPr>
        <w:t>秦坝关村位于金积镇西郊，据金积镇政府</w:t>
      </w:r>
      <w:r>
        <w:rPr>
          <w:rFonts w:hint="default" w:ascii="Times New Roman" w:hAnsi="Times New Roman" w:eastAsia="仿宋_GB2312" w:cs="Times New Roman"/>
          <w:spacing w:val="-2"/>
          <w:sz w:val="32"/>
          <w:szCs w:val="32"/>
        </w:rPr>
        <w:t>9</w:t>
      </w:r>
      <w:r>
        <w:rPr>
          <w:rFonts w:hint="eastAsia" w:ascii="仿宋_GB2312" w:hAnsi="仿宋_GB2312" w:eastAsia="仿宋_GB2312" w:cs="仿宋_GB2312"/>
          <w:spacing w:val="-2"/>
          <w:sz w:val="32"/>
          <w:szCs w:val="32"/>
        </w:rPr>
        <w:t>公里，据吴忠市市区</w:t>
      </w:r>
      <w:r>
        <w:rPr>
          <w:rFonts w:hint="default" w:ascii="Times New Roman" w:hAnsi="Times New Roman" w:eastAsia="仿宋_GB2312" w:cs="Times New Roman"/>
          <w:spacing w:val="-2"/>
          <w:sz w:val="32"/>
          <w:szCs w:val="32"/>
        </w:rPr>
        <w:t>13</w:t>
      </w:r>
      <w:r>
        <w:rPr>
          <w:rFonts w:hint="eastAsia" w:ascii="仿宋_GB2312" w:hAnsi="仿宋_GB2312" w:eastAsia="仿宋_GB2312" w:cs="仿宋_GB2312"/>
          <w:spacing w:val="-2"/>
          <w:sz w:val="32"/>
          <w:szCs w:val="32"/>
        </w:rPr>
        <w:t>公里，</w:t>
      </w:r>
      <w:r>
        <w:rPr>
          <w:rFonts w:hint="eastAsia" w:ascii="仿宋_GB2312" w:hAnsi="仿宋_GB2312" w:eastAsia="仿宋_GB2312" w:cs="仿宋_GB2312"/>
          <w:spacing w:val="-1"/>
          <w:sz w:val="32"/>
          <w:szCs w:val="32"/>
        </w:rPr>
        <w:t>国土面积</w:t>
      </w:r>
      <w:r>
        <w:rPr>
          <w:rFonts w:hint="default" w:ascii="Times New Roman" w:hAnsi="Times New Roman" w:eastAsia="仿宋_GB2312" w:cs="Times New Roman"/>
          <w:spacing w:val="-1"/>
          <w:sz w:val="32"/>
          <w:szCs w:val="32"/>
        </w:rPr>
        <w:t>550</w:t>
      </w:r>
      <w:r>
        <w:rPr>
          <w:rFonts w:hint="eastAsia" w:ascii="仿宋_GB2312" w:hAnsi="仿宋_GB2312" w:eastAsia="仿宋_GB2312" w:cs="仿宋_GB2312"/>
          <w:spacing w:val="-1"/>
          <w:sz w:val="32"/>
          <w:szCs w:val="32"/>
        </w:rPr>
        <w:t>.</w:t>
      </w:r>
      <w:r>
        <w:rPr>
          <w:rFonts w:hint="default" w:ascii="Times New Roman" w:hAnsi="Times New Roman" w:eastAsia="仿宋_GB2312" w:cs="Times New Roman"/>
          <w:spacing w:val="-1"/>
          <w:sz w:val="32"/>
          <w:szCs w:val="32"/>
        </w:rPr>
        <w:t>51</w:t>
      </w:r>
      <w:r>
        <w:rPr>
          <w:rFonts w:hint="eastAsia" w:ascii="仿宋_GB2312" w:hAnsi="仿宋_GB2312" w:eastAsia="仿宋_GB2312" w:cs="仿宋_GB2312"/>
          <w:spacing w:val="-1"/>
          <w:sz w:val="32"/>
          <w:szCs w:val="32"/>
        </w:rPr>
        <w:t>公顷。北靠滨河大道，西临黄河，东接金积镇大庙桥</w:t>
      </w:r>
      <w:r>
        <w:rPr>
          <w:rFonts w:hint="eastAsia" w:ascii="仿宋_GB2312" w:hAnsi="仿宋_GB2312" w:eastAsia="仿宋_GB2312" w:cs="仿宋_GB2312"/>
          <w:spacing w:val="-2"/>
          <w:sz w:val="32"/>
          <w:szCs w:val="32"/>
        </w:rPr>
        <w:t>村，南接</w:t>
      </w:r>
      <w:r>
        <w:rPr>
          <w:rFonts w:hint="eastAsia" w:ascii="仿宋_GB2312" w:hAnsi="仿宋_GB2312" w:eastAsia="仿宋_GB2312" w:cs="仿宋_GB2312"/>
          <w:spacing w:val="-1"/>
          <w:sz w:val="32"/>
          <w:szCs w:val="32"/>
        </w:rPr>
        <w:t>金积镇大院子村，道路交通便利，生态环境悠美。</w:t>
      </w:r>
    </w:p>
    <w:p>
      <w:pPr>
        <w:pStyle w:val="5"/>
        <w:pageBreakBefore w:val="0"/>
        <w:wordWrap/>
        <w:overflowPunct/>
        <w:topLinePunct w:val="0"/>
        <w:bidi w:val="0"/>
        <w:spacing w:line="560" w:lineRule="exact"/>
        <w:ind w:left="0" w:right="0" w:firstLine="458"/>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人口：</w:t>
      </w:r>
      <w:r>
        <w:rPr>
          <w:rFonts w:hint="default" w:ascii="Times New Roman" w:hAnsi="Times New Roman" w:eastAsia="仿宋_GB2312" w:cs="Times New Roman"/>
          <w:spacing w:val="-2"/>
          <w:sz w:val="32"/>
          <w:szCs w:val="32"/>
        </w:rPr>
        <w:t>2022</w:t>
      </w:r>
      <w:r>
        <w:rPr>
          <w:rFonts w:hint="eastAsia" w:ascii="仿宋_GB2312" w:hAnsi="仿宋_GB2312" w:eastAsia="仿宋_GB2312" w:cs="仿宋_GB2312"/>
          <w:spacing w:val="-2"/>
          <w:sz w:val="32"/>
          <w:szCs w:val="32"/>
        </w:rPr>
        <w:t>年秦坝关村全村共有</w:t>
      </w:r>
      <w:r>
        <w:rPr>
          <w:rFonts w:hint="default" w:ascii="Times New Roman" w:hAnsi="Times New Roman" w:eastAsia="仿宋_GB2312" w:cs="Times New Roman"/>
          <w:spacing w:val="-2"/>
          <w:sz w:val="32"/>
          <w:szCs w:val="32"/>
        </w:rPr>
        <w:t>1134</w:t>
      </w:r>
      <w:r>
        <w:rPr>
          <w:rFonts w:hint="eastAsia" w:ascii="仿宋_GB2312" w:hAnsi="仿宋_GB2312" w:eastAsia="仿宋_GB2312" w:cs="仿宋_GB2312"/>
          <w:spacing w:val="-2"/>
          <w:sz w:val="32"/>
          <w:szCs w:val="32"/>
        </w:rPr>
        <w:t>户</w:t>
      </w:r>
      <w:r>
        <w:rPr>
          <w:rFonts w:hint="default" w:ascii="Times New Roman" w:hAnsi="Times New Roman" w:eastAsia="仿宋_GB2312" w:cs="Times New Roman"/>
          <w:spacing w:val="-2"/>
          <w:sz w:val="32"/>
          <w:szCs w:val="32"/>
        </w:rPr>
        <w:t>3514</w:t>
      </w:r>
      <w:r>
        <w:rPr>
          <w:rFonts w:hint="eastAsia" w:ascii="仿宋_GB2312" w:hAnsi="仿宋_GB2312" w:eastAsia="仿宋_GB2312" w:cs="仿宋_GB2312"/>
          <w:spacing w:val="-2"/>
          <w:sz w:val="32"/>
          <w:szCs w:val="32"/>
        </w:rPr>
        <w:t>人（常住人口</w:t>
      </w:r>
      <w:r>
        <w:rPr>
          <w:rFonts w:hint="default" w:ascii="Times New Roman" w:hAnsi="Times New Roman" w:eastAsia="仿宋_GB2312" w:cs="Times New Roman"/>
          <w:spacing w:val="-2"/>
          <w:sz w:val="32"/>
          <w:szCs w:val="32"/>
        </w:rPr>
        <w:t>420</w:t>
      </w:r>
      <w:r>
        <w:rPr>
          <w:rFonts w:hint="eastAsia" w:ascii="仿宋_GB2312" w:hAnsi="仿宋_GB2312" w:eastAsia="仿宋_GB2312" w:cs="仿宋_GB2312"/>
          <w:spacing w:val="-2"/>
          <w:sz w:val="32"/>
          <w:szCs w:val="32"/>
        </w:rPr>
        <w:t>户，</w:t>
      </w:r>
      <w:r>
        <w:rPr>
          <w:rFonts w:hint="default" w:ascii="Times New Roman" w:hAnsi="Times New Roman" w:eastAsia="仿宋_GB2312" w:cs="Times New Roman"/>
          <w:spacing w:val="-2"/>
          <w:sz w:val="32"/>
          <w:szCs w:val="32"/>
        </w:rPr>
        <w:t>1148</w:t>
      </w:r>
      <w:r>
        <w:rPr>
          <w:rFonts w:hint="eastAsia" w:ascii="仿宋_GB2312" w:hAnsi="仿宋_GB2312" w:eastAsia="仿宋_GB2312" w:cs="仿宋_GB2312"/>
          <w:spacing w:val="-2"/>
          <w:sz w:val="32"/>
          <w:szCs w:val="32"/>
        </w:rPr>
        <w:t>人），辖</w:t>
      </w:r>
      <w:r>
        <w:rPr>
          <w:rFonts w:hint="default" w:ascii="Times New Roman" w:hAnsi="Times New Roman" w:eastAsia="仿宋_GB2312" w:cs="Times New Roman"/>
          <w:spacing w:val="-2"/>
          <w:sz w:val="32"/>
          <w:szCs w:val="32"/>
        </w:rPr>
        <w:t>10</w:t>
      </w:r>
      <w:r>
        <w:rPr>
          <w:rFonts w:hint="eastAsia" w:ascii="仿宋_GB2312" w:hAnsi="仿宋_GB2312" w:eastAsia="仿宋_GB2312" w:cs="仿宋_GB2312"/>
          <w:spacing w:val="-2"/>
          <w:sz w:val="32"/>
          <w:szCs w:val="32"/>
        </w:rPr>
        <w:t>个村民小组。</w:t>
      </w:r>
    </w:p>
    <w:p>
      <w:pPr>
        <w:pStyle w:val="5"/>
        <w:pageBreakBefore w:val="0"/>
        <w:wordWrap/>
        <w:overflowPunct/>
        <w:topLinePunct w:val="0"/>
        <w:bidi w:val="0"/>
        <w:spacing w:line="560" w:lineRule="exact"/>
        <w:ind w:left="0" w:right="0" w:firstLine="458"/>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产业：第一产业以种植业为主，养殖业为辅。种植玉</w:t>
      </w:r>
      <w:r>
        <w:rPr>
          <w:rFonts w:hint="default" w:ascii="Times New Roman" w:hAnsi="Times New Roman" w:eastAsia="仿宋_GB2312" w:cs="Times New Roman"/>
          <w:spacing w:val="-2"/>
          <w:sz w:val="32"/>
          <w:szCs w:val="32"/>
        </w:rPr>
        <w:t>2630</w:t>
      </w:r>
      <w:r>
        <w:rPr>
          <w:rFonts w:hint="eastAsia" w:ascii="仿宋_GB2312" w:hAnsi="仿宋_GB2312" w:eastAsia="仿宋_GB2312" w:cs="仿宋_GB2312"/>
          <w:spacing w:val="-2"/>
          <w:sz w:val="32"/>
          <w:szCs w:val="32"/>
        </w:rPr>
        <w:t>.</w:t>
      </w:r>
      <w:r>
        <w:rPr>
          <w:rFonts w:hint="default" w:ascii="Times New Roman" w:hAnsi="Times New Roman" w:eastAsia="仿宋_GB2312" w:cs="Times New Roman"/>
          <w:spacing w:val="-2"/>
          <w:sz w:val="32"/>
          <w:szCs w:val="32"/>
        </w:rPr>
        <w:t>92</w:t>
      </w:r>
      <w:r>
        <w:rPr>
          <w:rFonts w:hint="eastAsia" w:ascii="仿宋_GB2312" w:hAnsi="仿宋_GB2312" w:eastAsia="仿宋_GB2312" w:cs="仿宋_GB2312"/>
          <w:spacing w:val="-2"/>
          <w:sz w:val="32"/>
          <w:szCs w:val="32"/>
        </w:rPr>
        <w:t>亩，小麦</w:t>
      </w:r>
      <w:r>
        <w:rPr>
          <w:rFonts w:hint="default" w:ascii="Times New Roman" w:hAnsi="Times New Roman" w:eastAsia="仿宋_GB2312" w:cs="Times New Roman"/>
          <w:spacing w:val="-2"/>
          <w:sz w:val="32"/>
          <w:szCs w:val="32"/>
        </w:rPr>
        <w:t>220</w:t>
      </w:r>
      <w:r>
        <w:rPr>
          <w:rFonts w:hint="eastAsia" w:ascii="仿宋_GB2312" w:hAnsi="仿宋_GB2312" w:eastAsia="仿宋_GB2312" w:cs="仿宋_GB2312"/>
          <w:spacing w:val="-2"/>
          <w:sz w:val="32"/>
          <w:szCs w:val="32"/>
        </w:rPr>
        <w:t>亩，其余为自有种植。第二产业依托第一产业发展工业，目前主要有蔬菜冷链厂、蔬菜加工车间、扫帚厂。第三产业依托第一、二产业发展商业，主要以供港蔬菜产品、合作社蔬菜种植的销售以及劳务输出为主，外加个体商业户依辅。</w:t>
      </w:r>
    </w:p>
    <w:p>
      <w:pPr>
        <w:pStyle w:val="5"/>
        <w:pageBreakBefore w:val="0"/>
        <w:wordWrap/>
        <w:overflowPunct/>
        <w:topLinePunct w:val="0"/>
        <w:bidi w:val="0"/>
        <w:spacing w:line="560" w:lineRule="exact"/>
        <w:ind w:left="0" w:right="0" w:firstLine="458"/>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房屋：秦坝关村A级建筑</w:t>
      </w:r>
      <w:r>
        <w:rPr>
          <w:rFonts w:hint="default" w:ascii="Times New Roman" w:hAnsi="Times New Roman" w:eastAsia="仿宋_GB2312" w:cs="Times New Roman"/>
          <w:spacing w:val="-2"/>
          <w:sz w:val="32"/>
          <w:szCs w:val="32"/>
        </w:rPr>
        <w:t>167</w:t>
      </w:r>
      <w:r>
        <w:rPr>
          <w:rFonts w:hint="eastAsia" w:ascii="仿宋_GB2312" w:hAnsi="仿宋_GB2312" w:eastAsia="仿宋_GB2312" w:cs="仿宋_GB2312"/>
          <w:spacing w:val="-2"/>
          <w:sz w:val="32"/>
          <w:szCs w:val="32"/>
        </w:rPr>
        <w:t>座，占总建筑数量</w:t>
      </w:r>
      <w:r>
        <w:rPr>
          <w:rFonts w:hint="default" w:ascii="Times New Roman" w:hAnsi="Times New Roman" w:eastAsia="仿宋_GB2312" w:cs="Times New Roman"/>
          <w:spacing w:val="-2"/>
          <w:sz w:val="32"/>
          <w:szCs w:val="32"/>
        </w:rPr>
        <w:t>14</w:t>
      </w:r>
      <w:r>
        <w:rPr>
          <w:rFonts w:hint="eastAsia" w:ascii="仿宋_GB2312" w:hAnsi="仿宋_GB2312" w:eastAsia="仿宋_GB2312" w:cs="仿宋_GB2312"/>
          <w:spacing w:val="-2"/>
          <w:sz w:val="32"/>
          <w:szCs w:val="32"/>
        </w:rPr>
        <w:t>.</w:t>
      </w:r>
      <w:r>
        <w:rPr>
          <w:rFonts w:hint="default" w:ascii="Times New Roman" w:hAnsi="Times New Roman" w:eastAsia="仿宋_GB2312" w:cs="Times New Roman"/>
          <w:spacing w:val="-2"/>
          <w:sz w:val="32"/>
          <w:szCs w:val="32"/>
        </w:rPr>
        <w:t>7</w:t>
      </w:r>
      <w:r>
        <w:rPr>
          <w:rFonts w:hint="eastAsia" w:ascii="仿宋_GB2312" w:hAnsi="仿宋_GB2312" w:eastAsia="仿宋_GB2312" w:cs="仿宋_GB2312"/>
          <w:spacing w:val="-2"/>
          <w:sz w:val="32"/>
          <w:szCs w:val="32"/>
        </w:rPr>
        <w:t>%；B级建筑</w:t>
      </w:r>
      <w:r>
        <w:rPr>
          <w:rFonts w:hint="default" w:ascii="Times New Roman" w:hAnsi="Times New Roman" w:eastAsia="仿宋_GB2312" w:cs="Times New Roman"/>
          <w:spacing w:val="-2"/>
          <w:sz w:val="32"/>
          <w:szCs w:val="32"/>
        </w:rPr>
        <w:t>934</w:t>
      </w:r>
      <w:r>
        <w:rPr>
          <w:rFonts w:hint="eastAsia" w:ascii="仿宋_GB2312" w:hAnsi="仿宋_GB2312" w:eastAsia="仿宋_GB2312" w:cs="仿宋_GB2312"/>
          <w:spacing w:val="-2"/>
          <w:sz w:val="32"/>
          <w:szCs w:val="32"/>
        </w:rPr>
        <w:t>座，占总建筑数量</w:t>
      </w:r>
      <w:r>
        <w:rPr>
          <w:rFonts w:hint="default" w:ascii="Times New Roman" w:hAnsi="Times New Roman" w:eastAsia="仿宋_GB2312" w:cs="Times New Roman"/>
          <w:spacing w:val="-2"/>
          <w:sz w:val="32"/>
          <w:szCs w:val="32"/>
        </w:rPr>
        <w:t>82</w:t>
      </w:r>
      <w:r>
        <w:rPr>
          <w:rFonts w:hint="eastAsia" w:ascii="仿宋_GB2312" w:hAnsi="仿宋_GB2312" w:eastAsia="仿宋_GB2312" w:cs="仿宋_GB2312"/>
          <w:spacing w:val="-2"/>
          <w:sz w:val="32"/>
          <w:szCs w:val="32"/>
        </w:rPr>
        <w:t>.</w:t>
      </w:r>
      <w:r>
        <w:rPr>
          <w:rFonts w:hint="default" w:ascii="Times New Roman" w:hAnsi="Times New Roman" w:eastAsia="仿宋_GB2312" w:cs="Times New Roman"/>
          <w:spacing w:val="-2"/>
          <w:sz w:val="32"/>
          <w:szCs w:val="32"/>
        </w:rPr>
        <w:t>3</w:t>
      </w:r>
      <w:r>
        <w:rPr>
          <w:rFonts w:hint="eastAsia" w:ascii="仿宋_GB2312" w:hAnsi="仿宋_GB2312" w:eastAsia="仿宋_GB2312" w:cs="仿宋_GB2312"/>
          <w:spacing w:val="-2"/>
          <w:sz w:val="32"/>
          <w:szCs w:val="32"/>
        </w:rPr>
        <w:t>%；C级建筑</w:t>
      </w:r>
      <w:r>
        <w:rPr>
          <w:rFonts w:hint="default" w:ascii="Times New Roman" w:hAnsi="Times New Roman" w:eastAsia="仿宋_GB2312" w:cs="Times New Roman"/>
          <w:spacing w:val="-2"/>
          <w:sz w:val="32"/>
          <w:szCs w:val="32"/>
        </w:rPr>
        <w:t>29</w:t>
      </w:r>
      <w:r>
        <w:rPr>
          <w:rFonts w:hint="eastAsia" w:ascii="仿宋_GB2312" w:hAnsi="仿宋_GB2312" w:eastAsia="仿宋_GB2312" w:cs="仿宋_GB2312"/>
          <w:spacing w:val="-2"/>
          <w:sz w:val="32"/>
          <w:szCs w:val="32"/>
        </w:rPr>
        <w:t>座，占总建筑数量</w:t>
      </w:r>
      <w:r>
        <w:rPr>
          <w:rFonts w:hint="default" w:ascii="Times New Roman" w:hAnsi="Times New Roman" w:eastAsia="仿宋_GB2312" w:cs="Times New Roman"/>
          <w:spacing w:val="-2"/>
          <w:sz w:val="32"/>
          <w:szCs w:val="32"/>
        </w:rPr>
        <w:t>2</w:t>
      </w:r>
      <w:r>
        <w:rPr>
          <w:rFonts w:hint="eastAsia" w:ascii="仿宋_GB2312" w:hAnsi="仿宋_GB2312" w:eastAsia="仿宋_GB2312" w:cs="仿宋_GB2312"/>
          <w:spacing w:val="-2"/>
          <w:sz w:val="32"/>
          <w:szCs w:val="32"/>
        </w:rPr>
        <w:t>.</w:t>
      </w:r>
      <w:r>
        <w:rPr>
          <w:rFonts w:hint="default" w:ascii="Times New Roman" w:hAnsi="Times New Roman" w:eastAsia="仿宋_GB2312" w:cs="Times New Roman"/>
          <w:spacing w:val="-2"/>
          <w:sz w:val="32"/>
          <w:szCs w:val="32"/>
        </w:rPr>
        <w:t>6</w:t>
      </w:r>
      <w:r>
        <w:rPr>
          <w:rFonts w:hint="eastAsia" w:ascii="仿宋_GB2312" w:hAnsi="仿宋_GB2312" w:eastAsia="仿宋_GB2312" w:cs="仿宋_GB2312"/>
          <w:spacing w:val="-2"/>
          <w:sz w:val="32"/>
          <w:szCs w:val="32"/>
        </w:rPr>
        <w:t>%；D级建筑</w:t>
      </w:r>
      <w:r>
        <w:rPr>
          <w:rFonts w:hint="default" w:ascii="Times New Roman" w:hAnsi="Times New Roman" w:eastAsia="仿宋_GB2312" w:cs="Times New Roman"/>
          <w:spacing w:val="-2"/>
          <w:sz w:val="32"/>
          <w:szCs w:val="32"/>
        </w:rPr>
        <w:t>4</w:t>
      </w:r>
      <w:r>
        <w:rPr>
          <w:rFonts w:hint="eastAsia" w:ascii="仿宋_GB2312" w:hAnsi="仿宋_GB2312" w:eastAsia="仿宋_GB2312" w:cs="仿宋_GB2312"/>
          <w:spacing w:val="-2"/>
          <w:sz w:val="32"/>
          <w:szCs w:val="32"/>
        </w:rPr>
        <w:t>座，占总建筑数量</w:t>
      </w:r>
      <w:r>
        <w:rPr>
          <w:rFonts w:hint="default" w:ascii="Times New Roman" w:hAnsi="Times New Roman" w:eastAsia="仿宋_GB2312" w:cs="Times New Roman"/>
          <w:spacing w:val="-2"/>
          <w:sz w:val="32"/>
          <w:szCs w:val="32"/>
        </w:rPr>
        <w:t>0</w:t>
      </w:r>
      <w:r>
        <w:rPr>
          <w:rFonts w:hint="eastAsia" w:ascii="仿宋_GB2312" w:hAnsi="仿宋_GB2312" w:eastAsia="仿宋_GB2312" w:cs="仿宋_GB2312"/>
          <w:spacing w:val="-2"/>
          <w:sz w:val="32"/>
          <w:szCs w:val="32"/>
        </w:rPr>
        <w:t>.</w:t>
      </w:r>
      <w:r>
        <w:rPr>
          <w:rFonts w:hint="default" w:ascii="Times New Roman" w:hAnsi="Times New Roman" w:eastAsia="仿宋_GB2312" w:cs="Times New Roman"/>
          <w:spacing w:val="-2"/>
          <w:sz w:val="32"/>
          <w:szCs w:val="32"/>
        </w:rPr>
        <w:t>4</w:t>
      </w:r>
      <w:r>
        <w:rPr>
          <w:rFonts w:hint="eastAsia" w:ascii="仿宋_GB2312" w:hAnsi="仿宋_GB2312" w:eastAsia="仿宋_GB2312" w:cs="仿宋_GB2312"/>
          <w:spacing w:val="-2"/>
          <w:sz w:val="32"/>
          <w:szCs w:val="32"/>
        </w:rPr>
        <w:t>%。</w:t>
      </w:r>
    </w:p>
    <w:p>
      <w:pPr>
        <w:pStyle w:val="5"/>
        <w:pageBreakBefore w:val="0"/>
        <w:wordWrap/>
        <w:overflowPunct/>
        <w:topLinePunct w:val="0"/>
        <w:bidi w:val="0"/>
        <w:spacing w:line="560" w:lineRule="exact"/>
        <w:ind w:left="0" w:right="0" w:firstLine="458"/>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基础设施：村庄对外交通滨河大道，道路宽</w:t>
      </w:r>
      <w:r>
        <w:rPr>
          <w:rFonts w:hint="default" w:ascii="Times New Roman" w:hAnsi="Times New Roman" w:eastAsia="仿宋_GB2312" w:cs="Times New Roman"/>
          <w:spacing w:val="-2"/>
          <w:sz w:val="32"/>
          <w:szCs w:val="32"/>
        </w:rPr>
        <w:t>25</w:t>
      </w:r>
      <w:r>
        <w:rPr>
          <w:rFonts w:hint="eastAsia" w:ascii="仿宋_GB2312" w:hAnsi="仿宋_GB2312" w:eastAsia="仿宋_GB2312" w:cs="仿宋_GB2312"/>
          <w:spacing w:val="-2"/>
          <w:sz w:val="32"/>
          <w:szCs w:val="32"/>
        </w:rPr>
        <w:t>米，村庄主路宽</w:t>
      </w:r>
      <w:r>
        <w:rPr>
          <w:rFonts w:hint="default" w:ascii="Times New Roman" w:hAnsi="Times New Roman" w:eastAsia="仿宋_GB2312" w:cs="Times New Roman"/>
          <w:spacing w:val="-2"/>
          <w:sz w:val="32"/>
          <w:szCs w:val="32"/>
        </w:rPr>
        <w:t>6</w:t>
      </w:r>
      <w:r>
        <w:rPr>
          <w:rFonts w:hint="eastAsia" w:ascii="仿宋_GB2312" w:hAnsi="仿宋_GB2312" w:eastAsia="仿宋_GB2312" w:cs="仿宋_GB2312"/>
          <w:spacing w:val="-2"/>
          <w:sz w:val="32"/>
          <w:szCs w:val="32"/>
        </w:rPr>
        <w:t>米，支路宽</w:t>
      </w:r>
      <w:r>
        <w:rPr>
          <w:rFonts w:hint="default" w:ascii="Times New Roman" w:hAnsi="Times New Roman" w:eastAsia="仿宋_GB2312" w:cs="Times New Roman"/>
          <w:spacing w:val="-2"/>
          <w:sz w:val="32"/>
          <w:szCs w:val="32"/>
        </w:rPr>
        <w:t>4</w:t>
      </w:r>
      <w:r>
        <w:rPr>
          <w:rFonts w:hint="eastAsia" w:ascii="仿宋_GB2312" w:hAnsi="仿宋_GB2312" w:eastAsia="仿宋_GB2312" w:cs="仿宋_GB2312"/>
          <w:spacing w:val="-2"/>
          <w:sz w:val="32"/>
          <w:szCs w:val="32"/>
        </w:rPr>
        <w:t>米，巷道宽</w:t>
      </w:r>
      <w:r>
        <w:rPr>
          <w:rFonts w:hint="default" w:ascii="Times New Roman" w:hAnsi="Times New Roman" w:eastAsia="仿宋_GB2312" w:cs="Times New Roman"/>
          <w:spacing w:val="-2"/>
          <w:sz w:val="32"/>
          <w:szCs w:val="32"/>
        </w:rPr>
        <w:t>3</w:t>
      </w:r>
      <w:r>
        <w:rPr>
          <w:rFonts w:hint="eastAsia" w:ascii="仿宋_GB2312" w:hAnsi="仿宋_GB2312" w:eastAsia="仿宋_GB2312" w:cs="仿宋_GB2312"/>
          <w:spacing w:val="-2"/>
          <w:sz w:val="32"/>
          <w:szCs w:val="32"/>
        </w:rPr>
        <w:t>米；村庄自来水引入金积镇自来水厂，水质良好，满足居民日常需求；村内配建</w:t>
      </w:r>
      <w:r>
        <w:rPr>
          <w:rFonts w:hint="default" w:ascii="Times New Roman" w:hAnsi="Times New Roman" w:eastAsia="仿宋_GB2312" w:cs="Times New Roman"/>
          <w:spacing w:val="-2"/>
          <w:sz w:val="32"/>
          <w:szCs w:val="32"/>
        </w:rPr>
        <w:t>3</w:t>
      </w:r>
      <w:r>
        <w:rPr>
          <w:rFonts w:hint="eastAsia" w:ascii="仿宋_GB2312" w:hAnsi="仿宋_GB2312" w:eastAsia="仿宋_GB2312" w:cs="仿宋_GB2312"/>
          <w:spacing w:val="-2"/>
          <w:sz w:val="32"/>
          <w:szCs w:val="32"/>
        </w:rPr>
        <w:t>处污水处理设施，</w:t>
      </w:r>
      <w:r>
        <w:rPr>
          <w:rFonts w:hint="default" w:ascii="Times New Roman" w:hAnsi="Times New Roman" w:eastAsia="仿宋_GB2312" w:cs="Times New Roman"/>
          <w:spacing w:val="-2"/>
          <w:sz w:val="32"/>
          <w:szCs w:val="32"/>
        </w:rPr>
        <w:t>8</w:t>
      </w:r>
      <w:r>
        <w:rPr>
          <w:rFonts w:hint="eastAsia" w:ascii="仿宋_GB2312" w:hAnsi="仿宋_GB2312" w:eastAsia="仿宋_GB2312" w:cs="仿宋_GB2312"/>
          <w:spacing w:val="-2"/>
          <w:sz w:val="32"/>
          <w:szCs w:val="32"/>
        </w:rPr>
        <w:t>、</w:t>
      </w:r>
      <w:r>
        <w:rPr>
          <w:rFonts w:hint="default" w:ascii="Times New Roman" w:hAnsi="Times New Roman" w:eastAsia="仿宋_GB2312" w:cs="Times New Roman"/>
          <w:spacing w:val="-2"/>
          <w:sz w:val="32"/>
          <w:szCs w:val="32"/>
        </w:rPr>
        <w:t>9</w:t>
      </w:r>
      <w:r>
        <w:rPr>
          <w:rFonts w:hint="eastAsia" w:ascii="仿宋_GB2312" w:hAnsi="仿宋_GB2312" w:eastAsia="仿宋_GB2312" w:cs="仿宋_GB2312"/>
          <w:spacing w:val="-2"/>
          <w:sz w:val="32"/>
          <w:szCs w:val="32"/>
        </w:rPr>
        <w:t>、</w:t>
      </w:r>
      <w:r>
        <w:rPr>
          <w:rFonts w:hint="default" w:ascii="Times New Roman" w:hAnsi="Times New Roman" w:eastAsia="仿宋_GB2312" w:cs="Times New Roman"/>
          <w:spacing w:val="-2"/>
          <w:sz w:val="32"/>
          <w:szCs w:val="32"/>
        </w:rPr>
        <w:t>10</w:t>
      </w:r>
      <w:r>
        <w:rPr>
          <w:rFonts w:hint="eastAsia" w:ascii="仿宋_GB2312" w:hAnsi="仿宋_GB2312" w:eastAsia="仿宋_GB2312" w:cs="仿宋_GB2312"/>
          <w:spacing w:val="-2"/>
          <w:sz w:val="32"/>
          <w:szCs w:val="32"/>
        </w:rPr>
        <w:t>小组生活污水排放到污水处理设施，其他村民小组污水一部分接入大庙桥村污水处理站、一部分接入塔湾村污水管道；村内电力接金积镇变电所，村内电力线路全部采用架空方式铺设，村内电力设施较为齐全，电力系统较为完善，村庄通电率为</w:t>
      </w:r>
      <w:r>
        <w:rPr>
          <w:rFonts w:hint="default" w:ascii="Times New Roman" w:hAnsi="Times New Roman" w:eastAsia="仿宋_GB2312" w:cs="Times New Roman"/>
          <w:spacing w:val="-2"/>
          <w:sz w:val="32"/>
          <w:szCs w:val="32"/>
        </w:rPr>
        <w:t>100</w:t>
      </w:r>
      <w:r>
        <w:rPr>
          <w:rFonts w:hint="eastAsia" w:ascii="仿宋_GB2312" w:hAnsi="仿宋_GB2312" w:eastAsia="仿宋_GB2312" w:cs="仿宋_GB2312"/>
          <w:spacing w:val="-2"/>
          <w:sz w:val="32"/>
          <w:szCs w:val="32"/>
        </w:rPr>
        <w:t>%；村内目前第</w:t>
      </w:r>
      <w:r>
        <w:rPr>
          <w:rFonts w:hint="default" w:ascii="Times New Roman" w:hAnsi="Times New Roman" w:eastAsia="仿宋_GB2312" w:cs="Times New Roman"/>
          <w:spacing w:val="-2"/>
          <w:sz w:val="32"/>
          <w:szCs w:val="32"/>
        </w:rPr>
        <w:t>10</w:t>
      </w:r>
      <w:r>
        <w:rPr>
          <w:rFonts w:hint="eastAsia" w:ascii="仿宋_GB2312" w:hAnsi="仿宋_GB2312" w:eastAsia="仿宋_GB2312" w:cs="仿宋_GB2312"/>
          <w:spacing w:val="-2"/>
          <w:sz w:val="32"/>
          <w:szCs w:val="32"/>
        </w:rPr>
        <w:t>村民小组接入天然气，并正常使用中；其余小组大多以木柴、煤炭为热源，部分室内公共场所采用电暖气取暖；村庄在道路边配置垃圾箱，环卫工人均为本村村民，主要负责清扫村庄主路，暂无垃圾收集站；村内公共服务设施配套相对齐全，但资源配置水平有待提升，主要包括村委会、综合文化服务中心、卫生室、警务室、儿童之家、退役军人服务站、党员活动室、妇女之家、活动广场。</w:t>
      </w:r>
    </w:p>
    <w:p>
      <w:pPr>
        <w:pStyle w:val="5"/>
        <w:pageBreakBefore w:val="0"/>
        <w:wordWrap/>
        <w:overflowPunct/>
        <w:topLinePunct w:val="0"/>
        <w:bidi w:val="0"/>
        <w:spacing w:line="560" w:lineRule="exact"/>
        <w:ind w:left="0" w:right="0" w:firstLine="458"/>
        <w:rPr>
          <w:rFonts w:hint="eastAsia" w:ascii="黑体" w:hAnsi="黑体" w:eastAsia="黑体" w:cs="黑体"/>
          <w:sz w:val="32"/>
          <w:szCs w:val="32"/>
        </w:rPr>
      </w:pPr>
      <w:r>
        <w:rPr>
          <w:rFonts w:hint="eastAsia" w:ascii="黑体" w:hAnsi="黑体" w:eastAsia="黑体" w:cs="黑体"/>
          <w:sz w:val="32"/>
          <w:szCs w:val="32"/>
        </w:rPr>
        <w:t>二、村庄规划</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pacing w:val="20"/>
          <w:sz w:val="32"/>
          <w:szCs w:val="32"/>
          <w:lang w:val="en-US" w:eastAsia="zh-CN"/>
        </w:rPr>
        <w:t>1</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贯彻落实主体功能区战略，落实《宁夏回族自治区</w:t>
      </w:r>
      <w:r>
        <w:rPr>
          <w:rFonts w:hint="eastAsia" w:ascii="仿宋_GB2312" w:hAnsi="仿宋_GB2312" w:eastAsia="仿宋_GB2312" w:cs="仿宋_GB2312"/>
          <w:spacing w:val="19"/>
          <w:sz w:val="32"/>
          <w:szCs w:val="32"/>
        </w:rPr>
        <w:t>国土空间规划</w:t>
      </w:r>
      <w:r>
        <w:rPr>
          <w:rFonts w:hint="eastAsia" w:ascii="仿宋_GB2312" w:hAnsi="仿宋_GB2312" w:eastAsia="仿宋_GB2312" w:cs="仿宋_GB2312"/>
          <w:spacing w:val="-5"/>
          <w:sz w:val="32"/>
          <w:szCs w:val="32"/>
        </w:rPr>
        <w:t>（</w:t>
      </w:r>
      <w:r>
        <w:rPr>
          <w:rFonts w:hint="default" w:ascii="Times New Roman" w:hAnsi="Times New Roman" w:eastAsia="仿宋_GB2312" w:cs="Times New Roman"/>
          <w:spacing w:val="-5"/>
          <w:sz w:val="32"/>
          <w:szCs w:val="32"/>
        </w:rPr>
        <w:t>2021</w:t>
      </w:r>
      <w:r>
        <w:rPr>
          <w:rFonts w:hint="eastAsia" w:ascii="仿宋_GB2312" w:hAnsi="仿宋_GB2312" w:eastAsia="仿宋_GB2312" w:cs="仿宋_GB2312"/>
          <w:spacing w:val="-5"/>
          <w:sz w:val="32"/>
          <w:szCs w:val="32"/>
        </w:rPr>
        <w:t>-</w:t>
      </w:r>
      <w:r>
        <w:rPr>
          <w:rFonts w:hint="default" w:ascii="Times New Roman" w:hAnsi="Times New Roman" w:eastAsia="仿宋_GB2312" w:cs="Times New Roman"/>
          <w:spacing w:val="-5"/>
          <w:sz w:val="32"/>
          <w:szCs w:val="32"/>
        </w:rPr>
        <w:t>2035</w:t>
      </w:r>
      <w:r>
        <w:rPr>
          <w:rFonts w:hint="eastAsia" w:ascii="仿宋_GB2312" w:hAnsi="仿宋_GB2312" w:eastAsia="仿宋_GB2312" w:cs="仿宋_GB2312"/>
          <w:spacing w:val="-5"/>
          <w:sz w:val="32"/>
          <w:szCs w:val="32"/>
        </w:rPr>
        <w:t>年)》，衔接《吴忠市国民经济和社会发展第十四个五年规划和二〇</w:t>
      </w:r>
      <w:r>
        <w:rPr>
          <w:rFonts w:hint="eastAsia" w:ascii="仿宋_GB2312" w:hAnsi="仿宋_GB2312" w:eastAsia="仿宋_GB2312" w:cs="仿宋_GB2312"/>
          <w:spacing w:val="-3"/>
          <w:sz w:val="32"/>
          <w:szCs w:val="32"/>
        </w:rPr>
        <w:t>三五年远景目标》，聚焦国土空间规划布局优</w:t>
      </w:r>
      <w:r>
        <w:rPr>
          <w:rFonts w:hint="eastAsia" w:ascii="仿宋_GB2312" w:hAnsi="仿宋_GB2312" w:eastAsia="仿宋_GB2312" w:cs="仿宋_GB2312"/>
          <w:spacing w:val="-4"/>
          <w:sz w:val="32"/>
          <w:szCs w:val="32"/>
        </w:rPr>
        <w:t>化与资源高质高效配置，打造以</w:t>
      </w:r>
      <w:r>
        <w:rPr>
          <w:rFonts w:hint="eastAsia" w:ascii="仿宋_GB2312" w:hAnsi="仿宋_GB2312" w:eastAsia="仿宋_GB2312" w:cs="仿宋_GB2312"/>
          <w:spacing w:val="-4"/>
          <w:sz w:val="32"/>
          <w:szCs w:val="32"/>
          <w14:textOutline w14:w="4358" w14:cap="sq" w14:cmpd="sng">
            <w14:solidFill>
              <w14:srgbClr w14:val="000000"/>
            </w14:solidFill>
            <w14:prstDash w14:val="solid"/>
            <w14:bevel/>
          </w14:textOutline>
        </w:rPr>
        <w:t>金</w:t>
      </w:r>
      <w:r>
        <w:rPr>
          <w:rFonts w:hint="eastAsia" w:ascii="仿宋_GB2312" w:hAnsi="仿宋_GB2312" w:eastAsia="仿宋_GB2312" w:cs="仿宋_GB2312"/>
          <w:spacing w:val="-3"/>
          <w:sz w:val="32"/>
          <w:szCs w:val="32"/>
          <w14:textOutline w14:w="4358" w14:cap="sq" w14:cmpd="sng">
            <w14:solidFill>
              <w14:srgbClr w14:val="000000"/>
            </w14:solidFill>
            <w14:prstDash w14:val="solid"/>
            <w14:bevel/>
          </w14:textOutline>
        </w:rPr>
        <w:t>积镇、</w:t>
      </w:r>
      <w:r>
        <w:rPr>
          <w:rFonts w:hint="eastAsia" w:ascii="仿宋_GB2312" w:hAnsi="仿宋_GB2312" w:eastAsia="仿宋_GB2312" w:cs="仿宋_GB2312"/>
          <w:spacing w:val="-3"/>
          <w:sz w:val="32"/>
          <w:szCs w:val="32"/>
        </w:rPr>
        <w:t>高闸镇、东塔寺乡、郭家桥乡为核心，</w:t>
      </w:r>
      <w:r>
        <w:rPr>
          <w:rFonts w:hint="eastAsia" w:ascii="仿宋_GB2312" w:hAnsi="仿宋_GB2312" w:eastAsia="仿宋_GB2312" w:cs="仿宋_GB2312"/>
          <w:spacing w:val="-4"/>
          <w:sz w:val="32"/>
          <w:szCs w:val="32"/>
        </w:rPr>
        <w:t>发展以设施蔬菜、露地瓜菜、供港</w:t>
      </w:r>
      <w:r>
        <w:rPr>
          <w:rFonts w:hint="eastAsia" w:ascii="仿宋_GB2312" w:hAnsi="仿宋_GB2312" w:eastAsia="仿宋_GB2312" w:cs="仿宋_GB2312"/>
          <w:spacing w:val="-3"/>
          <w:sz w:val="32"/>
          <w:szCs w:val="32"/>
        </w:rPr>
        <w:t>蔬菜为重点的优质瓜菜产业；根据《吴忠市利</w:t>
      </w:r>
      <w:r>
        <w:rPr>
          <w:rFonts w:hint="eastAsia" w:ascii="仿宋_GB2312" w:hAnsi="仿宋_GB2312" w:eastAsia="仿宋_GB2312" w:cs="仿宋_GB2312"/>
          <w:spacing w:val="-4"/>
          <w:sz w:val="32"/>
          <w:szCs w:val="32"/>
        </w:rPr>
        <w:t>通区金积镇经济发达镇产城融合发</w:t>
      </w:r>
      <w:r>
        <w:rPr>
          <w:rFonts w:hint="eastAsia" w:ascii="仿宋_GB2312" w:hAnsi="仿宋_GB2312" w:eastAsia="仿宋_GB2312" w:cs="仿宋_GB2312"/>
          <w:spacing w:val="-5"/>
          <w:sz w:val="32"/>
          <w:szCs w:val="32"/>
        </w:rPr>
        <w:t>展规划（</w:t>
      </w:r>
      <w:r>
        <w:rPr>
          <w:rFonts w:hint="default" w:ascii="Times New Roman" w:hAnsi="Times New Roman" w:eastAsia="仿宋_GB2312" w:cs="Times New Roman"/>
          <w:spacing w:val="-5"/>
          <w:sz w:val="32"/>
          <w:szCs w:val="32"/>
        </w:rPr>
        <w:t>2021</w:t>
      </w:r>
      <w:r>
        <w:rPr>
          <w:rFonts w:hint="eastAsia" w:ascii="仿宋_GB2312" w:hAnsi="仿宋_GB2312" w:eastAsia="仿宋_GB2312" w:cs="仿宋_GB2312"/>
          <w:spacing w:val="-5"/>
          <w:sz w:val="32"/>
          <w:szCs w:val="32"/>
        </w:rPr>
        <w:t>-</w:t>
      </w:r>
      <w:r>
        <w:rPr>
          <w:rFonts w:hint="default" w:ascii="Times New Roman" w:hAnsi="Times New Roman" w:eastAsia="仿宋_GB2312" w:cs="Times New Roman"/>
          <w:spacing w:val="-5"/>
          <w:sz w:val="32"/>
          <w:szCs w:val="32"/>
        </w:rPr>
        <w:t>2035</w:t>
      </w:r>
      <w:r>
        <w:rPr>
          <w:rFonts w:hint="eastAsia" w:ascii="仿宋_GB2312" w:hAnsi="仿宋_GB2312" w:eastAsia="仿宋_GB2312" w:cs="仿宋_GB2312"/>
          <w:spacing w:val="-5"/>
          <w:sz w:val="32"/>
          <w:szCs w:val="32"/>
        </w:rPr>
        <w:t>年）》发展战略，将金积镇</w:t>
      </w:r>
      <w:r>
        <w:rPr>
          <w:rFonts w:hint="eastAsia" w:ascii="仿宋_GB2312" w:hAnsi="仿宋_GB2312" w:eastAsia="仿宋_GB2312" w:cs="仿宋_GB2312"/>
          <w:spacing w:val="-6"/>
          <w:sz w:val="32"/>
          <w:szCs w:val="32"/>
        </w:rPr>
        <w:t>农业产业布局规划形成“一中心、</w:t>
      </w:r>
      <w:r>
        <w:rPr>
          <w:rFonts w:hint="eastAsia" w:ascii="仿宋_GB2312" w:hAnsi="仿宋_GB2312" w:eastAsia="仿宋_GB2312" w:cs="仿宋_GB2312"/>
          <w:spacing w:val="-2"/>
          <w:sz w:val="32"/>
          <w:szCs w:val="32"/>
        </w:rPr>
        <w:t>一廊道、三区”格局，其中秦坝关村属于三区中的</w:t>
      </w:r>
      <w:r>
        <w:rPr>
          <w:rFonts w:hint="eastAsia" w:ascii="仿宋_GB2312" w:hAnsi="仿宋_GB2312" w:eastAsia="仿宋_GB2312" w:cs="仿宋_GB2312"/>
          <w:spacing w:val="-2"/>
          <w:sz w:val="32"/>
          <w:szCs w:val="32"/>
          <w14:textOutline w14:w="4358" w14:cap="sq" w14:cmpd="sng">
            <w14:solidFill>
              <w14:srgbClr w14:val="000000"/>
            </w14:solidFill>
            <w14:prstDash w14:val="solid"/>
            <w14:bevel/>
          </w14:textOutline>
        </w:rPr>
        <w:t>设施农业示范区</w:t>
      </w:r>
      <w:r>
        <w:rPr>
          <w:rFonts w:hint="eastAsia" w:ascii="仿宋_GB2312" w:hAnsi="仿宋_GB2312" w:eastAsia="仿宋_GB2312" w:cs="仿宋_GB2312"/>
          <w:spacing w:val="-2"/>
          <w:sz w:val="32"/>
          <w:szCs w:val="32"/>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textAlignment w:val="baseline"/>
        <w:rPr>
          <w:rFonts w:hint="eastAsia" w:ascii="仿宋_GB2312" w:hAnsi="仿宋_GB2312" w:eastAsia="仿宋_GB2312" w:cs="仿宋_GB2312"/>
          <w:b/>
          <w:bCs/>
          <w:spacing w:val="20"/>
          <w:sz w:val="32"/>
          <w:szCs w:val="32"/>
          <w:lang w:val="en-US" w:eastAsia="zh-CN"/>
        </w:rPr>
      </w:pPr>
      <w:r>
        <w:rPr>
          <w:rFonts w:hint="default" w:ascii="Times New Roman" w:hAnsi="Times New Roman" w:eastAsia="仿宋_GB2312" w:cs="Times New Roman"/>
          <w:spacing w:val="20"/>
          <w:sz w:val="32"/>
          <w:szCs w:val="32"/>
          <w:lang w:val="en-US" w:eastAsia="zh-CN"/>
        </w:rPr>
        <w:t>2</w:t>
      </w:r>
      <w:r>
        <w:rPr>
          <w:rFonts w:hint="eastAsia" w:ascii="仿宋_GB2312" w:hAnsi="仿宋_GB2312" w:eastAsia="仿宋_GB2312" w:cs="仿宋_GB2312"/>
          <w:spacing w:val="20"/>
          <w:sz w:val="32"/>
          <w:szCs w:val="32"/>
          <w:lang w:val="en-US" w:eastAsia="zh-CN"/>
        </w:rPr>
        <w:t>.按照“产业兴旺、生态宜居、乡风文明、治理有效、生活富裕”的要求，结合上位规划，以“实用性”为出发点，以保护自然资源为前提，立足生态优势、做强产业特色、促进农业高质高效，将秦坝关村总体定位为：</w:t>
      </w:r>
      <w:r>
        <w:rPr>
          <w:rFonts w:hint="eastAsia" w:ascii="仿宋_GB2312" w:hAnsi="仿宋_GB2312" w:eastAsia="仿宋_GB2312" w:cs="仿宋_GB2312"/>
          <w:b/>
          <w:bCs/>
          <w:spacing w:val="20"/>
          <w:sz w:val="32"/>
          <w:szCs w:val="32"/>
          <w:lang w:val="en-US" w:eastAsia="zh-CN"/>
        </w:rPr>
        <w:t>现代化种植示范村、休闲农业体验宜居村。</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textAlignment w:val="baseline"/>
        <w:rPr>
          <w:rFonts w:hint="eastAsia" w:ascii="仿宋_GB2312" w:hAnsi="仿宋_GB2312" w:eastAsia="仿宋_GB2312" w:cs="仿宋_GB2312"/>
          <w:spacing w:val="20"/>
          <w:sz w:val="32"/>
          <w:szCs w:val="32"/>
          <w:lang w:val="en-US" w:eastAsia="zh-CN"/>
        </w:rPr>
      </w:pPr>
      <w:r>
        <w:rPr>
          <w:rFonts w:hint="default" w:ascii="Times New Roman" w:hAnsi="Times New Roman" w:eastAsia="仿宋_GB2312" w:cs="Times New Roman"/>
          <w:spacing w:val="20"/>
          <w:sz w:val="32"/>
          <w:szCs w:val="32"/>
          <w:lang w:val="en-US" w:eastAsia="zh-CN"/>
        </w:rPr>
        <w:t>3</w:t>
      </w:r>
      <w:r>
        <w:rPr>
          <w:rFonts w:hint="eastAsia" w:ascii="仿宋_GB2312" w:hAnsi="仿宋_GB2312" w:eastAsia="仿宋_GB2312" w:cs="仿宋_GB2312"/>
          <w:spacing w:val="20"/>
          <w:sz w:val="32"/>
          <w:szCs w:val="32"/>
          <w:lang w:val="en-US" w:eastAsia="zh-CN"/>
        </w:rPr>
        <w:t>.根据上位规划国土空间管控，其中秦坝关村耕地保有量</w:t>
      </w:r>
      <w:r>
        <w:rPr>
          <w:rFonts w:hint="default" w:ascii="Times New Roman" w:hAnsi="Times New Roman" w:eastAsia="仿宋_GB2312" w:cs="Times New Roman"/>
          <w:spacing w:val="20"/>
          <w:sz w:val="32"/>
          <w:szCs w:val="32"/>
          <w:lang w:val="en-US" w:eastAsia="zh-CN"/>
        </w:rPr>
        <w:t>232</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42</w:t>
      </w:r>
      <w:r>
        <w:rPr>
          <w:rFonts w:hint="eastAsia" w:ascii="仿宋_GB2312" w:hAnsi="仿宋_GB2312" w:eastAsia="仿宋_GB2312" w:cs="仿宋_GB2312"/>
          <w:spacing w:val="20"/>
          <w:sz w:val="32"/>
          <w:szCs w:val="32"/>
          <w:lang w:val="en-US" w:eastAsia="zh-CN"/>
        </w:rPr>
        <w:t>公顷，永久基本农田保护面积</w:t>
      </w:r>
      <w:r>
        <w:rPr>
          <w:rFonts w:hint="default" w:ascii="Times New Roman" w:hAnsi="Times New Roman" w:eastAsia="仿宋_GB2312" w:cs="Times New Roman"/>
          <w:spacing w:val="20"/>
          <w:sz w:val="32"/>
          <w:szCs w:val="32"/>
          <w:lang w:val="en-US" w:eastAsia="zh-CN"/>
        </w:rPr>
        <w:t>168</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79</w:t>
      </w:r>
      <w:r>
        <w:rPr>
          <w:rFonts w:hint="eastAsia" w:ascii="仿宋_GB2312" w:hAnsi="仿宋_GB2312" w:eastAsia="仿宋_GB2312" w:cs="仿宋_GB2312"/>
          <w:spacing w:val="20"/>
          <w:sz w:val="32"/>
          <w:szCs w:val="32"/>
          <w:lang w:val="en-US" w:eastAsia="zh-CN"/>
        </w:rPr>
        <w:t>公顷；生态保护面积</w:t>
      </w:r>
      <w:r>
        <w:rPr>
          <w:rFonts w:hint="default" w:ascii="Times New Roman" w:hAnsi="Times New Roman" w:eastAsia="仿宋_GB2312" w:cs="Times New Roman"/>
          <w:spacing w:val="20"/>
          <w:sz w:val="32"/>
          <w:szCs w:val="32"/>
          <w:lang w:val="en-US" w:eastAsia="zh-CN"/>
        </w:rPr>
        <w:t>169</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44</w:t>
      </w:r>
      <w:r>
        <w:rPr>
          <w:rFonts w:hint="eastAsia" w:ascii="仿宋_GB2312" w:hAnsi="仿宋_GB2312" w:eastAsia="仿宋_GB2312" w:cs="仿宋_GB2312"/>
          <w:spacing w:val="20"/>
          <w:sz w:val="32"/>
          <w:szCs w:val="32"/>
          <w:lang w:val="en-US" w:eastAsia="zh-CN"/>
        </w:rPr>
        <w:t>公顷；村庄建设控制线面积</w:t>
      </w:r>
      <w:r>
        <w:rPr>
          <w:rFonts w:hint="default" w:ascii="Times New Roman" w:hAnsi="Times New Roman" w:eastAsia="仿宋_GB2312" w:cs="Times New Roman"/>
          <w:spacing w:val="20"/>
          <w:sz w:val="32"/>
          <w:szCs w:val="32"/>
          <w:lang w:val="en-US" w:eastAsia="zh-CN"/>
        </w:rPr>
        <w:t>53</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86</w:t>
      </w:r>
      <w:r>
        <w:rPr>
          <w:rFonts w:hint="eastAsia" w:ascii="仿宋_GB2312" w:hAnsi="仿宋_GB2312" w:eastAsia="仿宋_GB2312" w:cs="仿宋_GB2312"/>
          <w:spacing w:val="20"/>
          <w:sz w:val="32"/>
          <w:szCs w:val="32"/>
          <w:lang w:val="en-US" w:eastAsia="zh-CN"/>
        </w:rPr>
        <w:t>公顷；结合秦坝关村重点产业发展方向与村庄建设定位目标，统筹村庄全域国土空间开发保护利用修复，规划形成“一心两轴七片区”的国土空间布局结构。</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textAlignment w:val="baseline"/>
        <w:rPr>
          <w:rFonts w:hint="eastAsia" w:ascii="仿宋_GB2312" w:hAnsi="仿宋_GB2312" w:eastAsia="仿宋_GB2312" w:cs="仿宋_GB2312"/>
          <w:spacing w:val="20"/>
          <w:sz w:val="32"/>
          <w:szCs w:val="32"/>
          <w:lang w:val="en-US" w:eastAsia="zh-CN"/>
        </w:rPr>
      </w:pPr>
      <w:r>
        <w:rPr>
          <w:rFonts w:hint="default" w:ascii="Times New Roman" w:hAnsi="Times New Roman" w:eastAsia="仿宋_GB2312" w:cs="Times New Roman"/>
          <w:spacing w:val="20"/>
          <w:sz w:val="32"/>
          <w:szCs w:val="32"/>
          <w:lang w:val="en-US" w:eastAsia="zh-CN"/>
        </w:rPr>
        <w:t>4</w:t>
      </w:r>
      <w:r>
        <w:rPr>
          <w:rFonts w:hint="eastAsia" w:ascii="仿宋_GB2312" w:hAnsi="仿宋_GB2312" w:eastAsia="仿宋_GB2312" w:cs="仿宋_GB2312"/>
          <w:spacing w:val="20"/>
          <w:sz w:val="32"/>
          <w:szCs w:val="32"/>
          <w:lang w:val="en-US" w:eastAsia="zh-CN"/>
        </w:rPr>
        <w:t>.根据村庄经济发展现状，对村域产业发展进行合理引导，实现人与环境和谐发展。规划秦坝关村形成“六片区”的产业布局结构：现代化育苗中心、露天蔬菜种植区、温室大棚区、生态休闲娱乐区、生态保护区、传统农业种植区。</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textAlignment w:val="baseline"/>
        <w:rPr>
          <w:rFonts w:hint="eastAsia" w:ascii="仿宋_GB2312" w:hAnsi="仿宋_GB2312" w:eastAsia="仿宋_GB2312" w:cs="仿宋_GB2312"/>
          <w:spacing w:val="20"/>
          <w:sz w:val="32"/>
          <w:szCs w:val="32"/>
          <w:lang w:val="en-US" w:eastAsia="zh-CN"/>
        </w:rPr>
      </w:pPr>
      <w:r>
        <w:rPr>
          <w:rFonts w:hint="default" w:ascii="Times New Roman" w:hAnsi="Times New Roman" w:eastAsia="仿宋_GB2312" w:cs="Times New Roman"/>
          <w:spacing w:val="20"/>
          <w:sz w:val="32"/>
          <w:szCs w:val="32"/>
          <w:lang w:val="en-US" w:eastAsia="zh-CN"/>
        </w:rPr>
        <w:t>5</w:t>
      </w:r>
      <w:r>
        <w:rPr>
          <w:rFonts w:hint="eastAsia" w:ascii="仿宋_GB2312" w:hAnsi="仿宋_GB2312" w:eastAsia="仿宋_GB2312" w:cs="仿宋_GB2312"/>
          <w:spacing w:val="20"/>
          <w:sz w:val="32"/>
          <w:szCs w:val="32"/>
          <w:lang w:val="en-US" w:eastAsia="zh-CN"/>
        </w:rPr>
        <w:t>.在确保不影响耕地保有量目标，不破坏土地耕作层的前提下，引导和鼓励进行农用地结构调整，不断提高农用地综合生产能力，推动全村高产、高效、优质、生态和安全农业的发展，提高耕地经济效益。其中建设高标准农田达到</w:t>
      </w:r>
      <w:r>
        <w:rPr>
          <w:rFonts w:hint="default" w:ascii="Times New Roman" w:hAnsi="Times New Roman" w:eastAsia="仿宋_GB2312" w:cs="Times New Roman"/>
          <w:spacing w:val="20"/>
          <w:sz w:val="32"/>
          <w:szCs w:val="32"/>
          <w:lang w:val="en-US" w:eastAsia="zh-CN"/>
        </w:rPr>
        <w:t>168</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79</w:t>
      </w:r>
      <w:r>
        <w:rPr>
          <w:rFonts w:hint="eastAsia" w:ascii="仿宋_GB2312" w:hAnsi="仿宋_GB2312" w:eastAsia="仿宋_GB2312" w:cs="仿宋_GB2312"/>
          <w:spacing w:val="20"/>
          <w:sz w:val="32"/>
          <w:szCs w:val="32"/>
          <w:lang w:val="en-US" w:eastAsia="zh-CN"/>
        </w:rPr>
        <w:t>公顷；改造一般耕地共计</w:t>
      </w:r>
      <w:r>
        <w:rPr>
          <w:rFonts w:hint="default" w:ascii="Times New Roman" w:hAnsi="Times New Roman" w:eastAsia="仿宋_GB2312" w:cs="Times New Roman"/>
          <w:spacing w:val="20"/>
          <w:sz w:val="32"/>
          <w:szCs w:val="32"/>
          <w:lang w:val="en-US" w:eastAsia="zh-CN"/>
        </w:rPr>
        <w:t>74</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06</w:t>
      </w:r>
      <w:r>
        <w:rPr>
          <w:rFonts w:hint="eastAsia" w:ascii="仿宋_GB2312" w:hAnsi="仿宋_GB2312" w:eastAsia="仿宋_GB2312" w:cs="仿宋_GB2312"/>
          <w:spacing w:val="20"/>
          <w:sz w:val="32"/>
          <w:szCs w:val="32"/>
          <w:lang w:val="en-US" w:eastAsia="zh-CN"/>
        </w:rPr>
        <w:t>公顷；建设用地复垦面积</w:t>
      </w:r>
      <w:r>
        <w:rPr>
          <w:rFonts w:hint="default" w:ascii="Times New Roman" w:hAnsi="Times New Roman" w:eastAsia="仿宋_GB2312" w:cs="Times New Roman"/>
          <w:spacing w:val="20"/>
          <w:sz w:val="32"/>
          <w:szCs w:val="32"/>
          <w:lang w:val="en-US" w:eastAsia="zh-CN"/>
        </w:rPr>
        <w:t>4</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33</w:t>
      </w:r>
      <w:r>
        <w:rPr>
          <w:rFonts w:hint="eastAsia" w:ascii="仿宋_GB2312" w:hAnsi="仿宋_GB2312" w:eastAsia="仿宋_GB2312" w:cs="仿宋_GB2312"/>
          <w:spacing w:val="20"/>
          <w:sz w:val="32"/>
          <w:szCs w:val="32"/>
          <w:lang w:val="en-US" w:eastAsia="zh-CN"/>
        </w:rPr>
        <w:t>公顷；低效用地再开发</w:t>
      </w:r>
      <w:r>
        <w:rPr>
          <w:rFonts w:hint="default" w:ascii="Times New Roman" w:hAnsi="Times New Roman" w:eastAsia="仿宋_GB2312" w:cs="Times New Roman"/>
          <w:spacing w:val="20"/>
          <w:sz w:val="32"/>
          <w:szCs w:val="32"/>
          <w:lang w:val="en-US" w:eastAsia="zh-CN"/>
        </w:rPr>
        <w:t>0</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75</w:t>
      </w:r>
      <w:r>
        <w:rPr>
          <w:rFonts w:hint="eastAsia" w:ascii="仿宋_GB2312" w:hAnsi="仿宋_GB2312" w:eastAsia="仿宋_GB2312" w:cs="仿宋_GB2312"/>
          <w:spacing w:val="20"/>
          <w:sz w:val="32"/>
          <w:szCs w:val="32"/>
          <w:lang w:val="en-US" w:eastAsia="zh-CN"/>
        </w:rPr>
        <w:t>公顷；水体治理</w:t>
      </w:r>
      <w:r>
        <w:rPr>
          <w:rFonts w:hint="default" w:ascii="Times New Roman" w:hAnsi="Times New Roman" w:eastAsia="仿宋_GB2312" w:cs="Times New Roman"/>
          <w:spacing w:val="20"/>
          <w:sz w:val="32"/>
          <w:szCs w:val="32"/>
          <w:lang w:val="en-US" w:eastAsia="zh-CN"/>
        </w:rPr>
        <w:t>136</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52</w:t>
      </w:r>
      <w:r>
        <w:rPr>
          <w:rFonts w:hint="eastAsia" w:ascii="仿宋_GB2312" w:hAnsi="仿宋_GB2312" w:eastAsia="仿宋_GB2312" w:cs="仿宋_GB2312"/>
          <w:spacing w:val="20"/>
          <w:sz w:val="32"/>
          <w:szCs w:val="32"/>
          <w:lang w:val="en-US" w:eastAsia="zh-CN"/>
        </w:rPr>
        <w:t>公顷。</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textAlignment w:val="baseline"/>
        <w:rPr>
          <w:rFonts w:hint="eastAsia" w:ascii="仿宋_GB2312" w:hAnsi="仿宋_GB2312" w:eastAsia="仿宋_GB2312" w:cs="仿宋_GB2312"/>
          <w:spacing w:val="20"/>
          <w:sz w:val="32"/>
          <w:szCs w:val="32"/>
          <w:lang w:val="en-US" w:eastAsia="zh-CN"/>
        </w:rPr>
      </w:pPr>
      <w:r>
        <w:rPr>
          <w:rFonts w:hint="default" w:ascii="Times New Roman" w:hAnsi="Times New Roman" w:eastAsia="仿宋_GB2312" w:cs="Times New Roman"/>
          <w:spacing w:val="20"/>
          <w:sz w:val="32"/>
          <w:szCs w:val="32"/>
          <w:lang w:val="en-US" w:eastAsia="zh-CN"/>
        </w:rPr>
        <w:t>6</w:t>
      </w:r>
      <w:r>
        <w:rPr>
          <w:rFonts w:hint="eastAsia" w:ascii="仿宋_GB2312" w:hAnsi="仿宋_GB2312" w:eastAsia="仿宋_GB2312" w:cs="仿宋_GB2312"/>
          <w:spacing w:val="20"/>
          <w:sz w:val="32"/>
          <w:szCs w:val="32"/>
          <w:lang w:val="en-US" w:eastAsia="zh-CN"/>
        </w:rPr>
        <w:t>.文化遗产按物质形态可以分为有形文化遗产和无形文化遗产。根据对秦坝关村现场调研，对历史文化资源进行分类整理，秦坝关村主要有两处有形文化遗产：秦坝关堡、秦渠。</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textAlignment w:val="baseline"/>
        <w:rPr>
          <w:rFonts w:hint="eastAsia" w:ascii="仿宋_GB2312" w:hAnsi="仿宋_GB2312" w:eastAsia="仿宋_GB2312" w:cs="仿宋_GB2312"/>
          <w:spacing w:val="20"/>
          <w:sz w:val="32"/>
          <w:szCs w:val="32"/>
          <w:lang w:val="en-US" w:eastAsia="zh-CN"/>
        </w:rPr>
      </w:pPr>
      <w:r>
        <w:rPr>
          <w:rFonts w:hint="default" w:ascii="Times New Roman" w:hAnsi="Times New Roman" w:eastAsia="仿宋_GB2312" w:cs="Times New Roman"/>
          <w:spacing w:val="20"/>
          <w:sz w:val="32"/>
          <w:szCs w:val="32"/>
          <w:lang w:val="en-US" w:eastAsia="zh-CN"/>
        </w:rPr>
        <w:t>7</w:t>
      </w:r>
      <w:r>
        <w:rPr>
          <w:rFonts w:hint="eastAsia" w:ascii="仿宋_GB2312" w:hAnsi="仿宋_GB2312" w:eastAsia="仿宋_GB2312" w:cs="仿宋_GB2312"/>
          <w:spacing w:val="20"/>
          <w:sz w:val="32"/>
          <w:szCs w:val="32"/>
          <w:lang w:val="en-US" w:eastAsia="zh-CN"/>
        </w:rPr>
        <w:t>.村庄住宅用地尽量集中布局，优先利用村内空闲地、空闲宅基地和未利用地。凡村内有空闲宅基地的，不得新增建设用地。严禁占用永久基本农田和在村庄建设控制线以外建设住宅。秦坝关村现状住宅用地面积</w:t>
      </w:r>
      <w:r>
        <w:rPr>
          <w:rFonts w:hint="default" w:ascii="Times New Roman" w:hAnsi="Times New Roman" w:eastAsia="仿宋_GB2312" w:cs="Times New Roman"/>
          <w:spacing w:val="20"/>
          <w:sz w:val="32"/>
          <w:szCs w:val="32"/>
          <w:lang w:val="en-US" w:eastAsia="zh-CN"/>
        </w:rPr>
        <w:t>48</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57</w:t>
      </w:r>
      <w:r>
        <w:rPr>
          <w:rFonts w:hint="eastAsia" w:ascii="仿宋_GB2312" w:hAnsi="仿宋_GB2312" w:eastAsia="仿宋_GB2312" w:cs="仿宋_GB2312"/>
          <w:spacing w:val="20"/>
          <w:sz w:val="32"/>
          <w:szCs w:val="32"/>
          <w:lang w:val="en-US" w:eastAsia="zh-CN"/>
        </w:rPr>
        <w:t>公顷，至规划期末村庄住宅用地面积为</w:t>
      </w:r>
      <w:r>
        <w:rPr>
          <w:rFonts w:hint="default" w:ascii="Times New Roman" w:hAnsi="Times New Roman" w:eastAsia="仿宋_GB2312" w:cs="Times New Roman"/>
          <w:spacing w:val="20"/>
          <w:sz w:val="32"/>
          <w:szCs w:val="32"/>
          <w:lang w:val="en-US" w:eastAsia="zh-CN"/>
        </w:rPr>
        <w:t>44</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24</w:t>
      </w:r>
      <w:r>
        <w:rPr>
          <w:rFonts w:hint="eastAsia" w:ascii="仿宋_GB2312" w:hAnsi="仿宋_GB2312" w:eastAsia="仿宋_GB2312" w:cs="仿宋_GB2312"/>
          <w:spacing w:val="20"/>
          <w:sz w:val="32"/>
          <w:szCs w:val="32"/>
          <w:lang w:val="en-US" w:eastAsia="zh-CN"/>
        </w:rPr>
        <w:t>公顷，较现状减少</w:t>
      </w:r>
      <w:r>
        <w:rPr>
          <w:rFonts w:hint="default" w:ascii="Times New Roman" w:hAnsi="Times New Roman" w:eastAsia="仿宋_GB2312" w:cs="Times New Roman"/>
          <w:spacing w:val="20"/>
          <w:sz w:val="32"/>
          <w:szCs w:val="32"/>
          <w:lang w:val="en-US" w:eastAsia="zh-CN"/>
        </w:rPr>
        <w:t>4</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33</w:t>
      </w:r>
      <w:r>
        <w:rPr>
          <w:rFonts w:hint="eastAsia" w:ascii="仿宋_GB2312" w:hAnsi="仿宋_GB2312" w:eastAsia="仿宋_GB2312" w:cs="仿宋_GB2312"/>
          <w:spacing w:val="20"/>
          <w:sz w:val="32"/>
          <w:szCs w:val="32"/>
          <w:lang w:val="en-US" w:eastAsia="zh-CN"/>
        </w:rPr>
        <w:t>公顷。</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textAlignment w:val="baseline"/>
        <w:rPr>
          <w:rFonts w:hint="eastAsia" w:ascii="仿宋_GB2312" w:hAnsi="仿宋_GB2312" w:eastAsia="仿宋_GB2312" w:cs="仿宋_GB2312"/>
          <w:spacing w:val="20"/>
          <w:sz w:val="32"/>
          <w:szCs w:val="32"/>
          <w:lang w:val="en-US" w:eastAsia="zh-CN"/>
        </w:rPr>
      </w:pPr>
      <w:r>
        <w:rPr>
          <w:rFonts w:hint="default" w:ascii="Times New Roman" w:hAnsi="Times New Roman" w:eastAsia="仿宋_GB2312" w:cs="Times New Roman"/>
          <w:spacing w:val="20"/>
          <w:sz w:val="32"/>
          <w:szCs w:val="32"/>
          <w:lang w:val="en-US" w:eastAsia="zh-CN"/>
        </w:rPr>
        <w:t>8</w:t>
      </w:r>
      <w:r>
        <w:rPr>
          <w:rFonts w:hint="eastAsia" w:ascii="仿宋_GB2312" w:hAnsi="仿宋_GB2312" w:eastAsia="仿宋_GB2312" w:cs="仿宋_GB2312"/>
          <w:spacing w:val="20"/>
          <w:sz w:val="32"/>
          <w:szCs w:val="32"/>
          <w:lang w:val="en-US" w:eastAsia="zh-CN"/>
        </w:rPr>
        <w:t>.本案从实际出发，尊重村民意愿，按照构建和谐社会和建设节约型社会的要求，组织动员和引导村民自主改造建设，改善和提升村庄生产生活条件和人居环境。充分利用已有条件，整合各方资源，坚持政府引导和村民自主改造相结合，完善各项设施，优化村庄空间，提升整体环境。总体以“清理、梳理、治理、管理”的思路对秦坝关村风貌进行整治。</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textAlignment w:val="baseline"/>
        <w:rPr>
          <w:rFonts w:hint="eastAsia" w:ascii="仿宋_GB2312" w:hAnsi="仿宋_GB2312" w:eastAsia="仿宋_GB2312" w:cs="仿宋_GB2312"/>
          <w:spacing w:val="20"/>
          <w:sz w:val="32"/>
          <w:szCs w:val="32"/>
          <w:lang w:val="en-US" w:eastAsia="zh-CN"/>
        </w:rPr>
      </w:pPr>
      <w:r>
        <w:rPr>
          <w:rFonts w:hint="default" w:ascii="Times New Roman" w:hAnsi="Times New Roman" w:eastAsia="仿宋_GB2312" w:cs="Times New Roman"/>
          <w:spacing w:val="20"/>
          <w:sz w:val="32"/>
          <w:szCs w:val="32"/>
          <w:lang w:val="en-US" w:eastAsia="zh-CN"/>
        </w:rPr>
        <w:t>9</w:t>
      </w:r>
      <w:r>
        <w:rPr>
          <w:rFonts w:hint="eastAsia" w:ascii="仿宋_GB2312" w:hAnsi="仿宋_GB2312" w:eastAsia="仿宋_GB2312" w:cs="仿宋_GB2312"/>
          <w:spacing w:val="20"/>
          <w:sz w:val="32"/>
          <w:szCs w:val="32"/>
          <w:lang w:val="en-US" w:eastAsia="zh-CN"/>
        </w:rPr>
        <w:t>.基础设施：规划对部分主要道路进行改造提升，铺设人行道，配置树池；规划打通断头路，使村庄主要道路联通；增加建设公交站牌，并规划对已建的公交站进行修缮，更好的服务村庄与利通区、金积镇的联系，解决村民的基本出行；新建停车场</w:t>
      </w:r>
      <w:r>
        <w:rPr>
          <w:rFonts w:hint="default" w:ascii="Times New Roman" w:hAnsi="Times New Roman" w:eastAsia="仿宋_GB2312" w:cs="Times New Roman"/>
          <w:spacing w:val="20"/>
          <w:sz w:val="32"/>
          <w:szCs w:val="32"/>
          <w:lang w:val="en-US" w:eastAsia="zh-CN"/>
        </w:rPr>
        <w:t>2</w:t>
      </w:r>
      <w:r>
        <w:rPr>
          <w:rFonts w:hint="eastAsia" w:ascii="仿宋_GB2312" w:hAnsi="仿宋_GB2312" w:eastAsia="仿宋_GB2312" w:cs="仿宋_GB2312"/>
          <w:spacing w:val="20"/>
          <w:sz w:val="32"/>
          <w:szCs w:val="32"/>
          <w:lang w:val="en-US" w:eastAsia="zh-CN"/>
        </w:rPr>
        <w:t>处，分别位于第八小组的新建居民点、第七小组的休闲垂钓中心，总占地面积为</w:t>
      </w:r>
      <w:r>
        <w:rPr>
          <w:rFonts w:hint="default" w:ascii="Times New Roman" w:hAnsi="Times New Roman" w:eastAsia="仿宋_GB2312" w:cs="Times New Roman"/>
          <w:spacing w:val="20"/>
          <w:sz w:val="32"/>
          <w:szCs w:val="32"/>
          <w:lang w:val="en-US" w:eastAsia="zh-CN"/>
        </w:rPr>
        <w:t>0</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39</w:t>
      </w:r>
      <w:r>
        <w:rPr>
          <w:rFonts w:hint="eastAsia" w:ascii="仿宋_GB2312" w:hAnsi="仿宋_GB2312" w:eastAsia="仿宋_GB2312" w:cs="仿宋_GB2312"/>
          <w:spacing w:val="20"/>
          <w:sz w:val="32"/>
          <w:szCs w:val="32"/>
          <w:lang w:val="en-US" w:eastAsia="zh-CN"/>
        </w:rPr>
        <w:t>公顷；在村庄主路和村庄次路补充增加太阳能路灯，布置间距平均</w:t>
      </w:r>
      <w:r>
        <w:rPr>
          <w:rFonts w:hint="default" w:ascii="Times New Roman" w:hAnsi="Times New Roman" w:eastAsia="仿宋_GB2312" w:cs="Times New Roman"/>
          <w:spacing w:val="20"/>
          <w:sz w:val="32"/>
          <w:szCs w:val="32"/>
          <w:lang w:val="en-US" w:eastAsia="zh-CN"/>
        </w:rPr>
        <w:t>50</w:t>
      </w:r>
      <w:r>
        <w:rPr>
          <w:rFonts w:hint="eastAsia" w:ascii="仿宋_GB2312" w:hAnsi="仿宋_GB2312" w:eastAsia="仿宋_GB2312" w:cs="仿宋_GB2312"/>
          <w:spacing w:val="20"/>
          <w:sz w:val="32"/>
          <w:szCs w:val="32"/>
          <w:lang w:val="en-US" w:eastAsia="zh-CN"/>
        </w:rPr>
        <w:t>米，</w:t>
      </w:r>
      <w:r>
        <w:rPr>
          <w:rFonts w:hint="default" w:ascii="Times New Roman" w:hAnsi="Times New Roman" w:eastAsia="仿宋_GB2312" w:cs="Times New Roman"/>
          <w:spacing w:val="20"/>
          <w:sz w:val="32"/>
          <w:szCs w:val="32"/>
          <w:lang w:val="en-US" w:eastAsia="zh-CN"/>
        </w:rPr>
        <w:t>8</w:t>
      </w:r>
      <w:r>
        <w:rPr>
          <w:rFonts w:hint="eastAsia" w:ascii="仿宋_GB2312" w:hAnsi="仿宋_GB2312" w:eastAsia="仿宋_GB2312" w:cs="仿宋_GB2312"/>
          <w:spacing w:val="20"/>
          <w:sz w:val="32"/>
          <w:szCs w:val="32"/>
          <w:lang w:val="en-US" w:eastAsia="zh-CN"/>
        </w:rPr>
        <w:t>米灯杆，热镀锌喷塑；</w:t>
      </w:r>
      <w:r>
        <w:rPr>
          <w:rFonts w:hint="default" w:ascii="Times New Roman" w:hAnsi="Times New Roman" w:eastAsia="仿宋_GB2312" w:cs="Times New Roman"/>
          <w:spacing w:val="20"/>
          <w:sz w:val="32"/>
          <w:szCs w:val="32"/>
          <w:lang w:val="en-US" w:eastAsia="zh-CN"/>
        </w:rPr>
        <w:t>80</w:t>
      </w:r>
      <w:r>
        <w:rPr>
          <w:rFonts w:hint="eastAsia" w:ascii="仿宋_GB2312" w:hAnsi="仿宋_GB2312" w:eastAsia="仿宋_GB2312" w:cs="仿宋_GB2312"/>
          <w:spacing w:val="20"/>
          <w:sz w:val="32"/>
          <w:szCs w:val="32"/>
          <w:lang w:val="en-US" w:eastAsia="zh-CN"/>
        </w:rPr>
        <w:t>w太阳能电池板，</w:t>
      </w:r>
      <w:r>
        <w:rPr>
          <w:rFonts w:hint="default" w:ascii="Times New Roman" w:hAnsi="Times New Roman" w:eastAsia="仿宋_GB2312" w:cs="Times New Roman"/>
          <w:spacing w:val="20"/>
          <w:sz w:val="32"/>
          <w:szCs w:val="32"/>
          <w:lang w:val="en-US" w:eastAsia="zh-CN"/>
        </w:rPr>
        <w:t>65</w:t>
      </w:r>
      <w:r>
        <w:rPr>
          <w:rFonts w:hint="eastAsia" w:ascii="仿宋_GB2312" w:hAnsi="仿宋_GB2312" w:eastAsia="仿宋_GB2312" w:cs="仿宋_GB2312"/>
          <w:spacing w:val="20"/>
          <w:sz w:val="32"/>
          <w:szCs w:val="32"/>
          <w:lang w:val="en-US" w:eastAsia="zh-CN"/>
        </w:rPr>
        <w:t>A蓄电池；</w:t>
      </w:r>
      <w:r>
        <w:rPr>
          <w:rFonts w:hint="default" w:ascii="Times New Roman" w:hAnsi="Times New Roman" w:eastAsia="仿宋_GB2312" w:cs="Times New Roman"/>
          <w:spacing w:val="20"/>
          <w:sz w:val="32"/>
          <w:szCs w:val="32"/>
          <w:lang w:val="en-US" w:eastAsia="zh-CN"/>
        </w:rPr>
        <w:t>30</w:t>
      </w:r>
      <w:r>
        <w:rPr>
          <w:rFonts w:hint="eastAsia" w:ascii="仿宋_GB2312" w:hAnsi="仿宋_GB2312" w:eastAsia="仿宋_GB2312" w:cs="仿宋_GB2312"/>
          <w:spacing w:val="20"/>
          <w:sz w:val="32"/>
          <w:szCs w:val="32"/>
          <w:lang w:val="en-US" w:eastAsia="zh-CN"/>
        </w:rPr>
        <w:t>W光源/</w:t>
      </w:r>
      <w:r>
        <w:rPr>
          <w:rFonts w:hint="default" w:ascii="Times New Roman" w:hAnsi="Times New Roman" w:eastAsia="仿宋_GB2312" w:cs="Times New Roman"/>
          <w:spacing w:val="20"/>
          <w:sz w:val="32"/>
          <w:szCs w:val="32"/>
          <w:lang w:val="en-US" w:eastAsia="zh-CN"/>
        </w:rPr>
        <w:t>40</w:t>
      </w:r>
      <w:r>
        <w:rPr>
          <w:rFonts w:hint="eastAsia" w:ascii="仿宋_GB2312" w:hAnsi="仿宋_GB2312" w:eastAsia="仿宋_GB2312" w:cs="仿宋_GB2312"/>
          <w:spacing w:val="20"/>
          <w:sz w:val="32"/>
          <w:szCs w:val="32"/>
          <w:lang w:val="en-US" w:eastAsia="zh-CN"/>
        </w:rPr>
        <w:t>W光源，仿古或现代样式；秦坝关村采用集中式饮水水源，保证自来水入户普及率达到</w:t>
      </w:r>
      <w:r>
        <w:rPr>
          <w:rFonts w:hint="default" w:ascii="Times New Roman" w:hAnsi="Times New Roman" w:eastAsia="仿宋_GB2312" w:cs="Times New Roman"/>
          <w:spacing w:val="20"/>
          <w:sz w:val="32"/>
          <w:szCs w:val="32"/>
          <w:lang w:val="en-US" w:eastAsia="zh-CN"/>
        </w:rPr>
        <w:t>100</w:t>
      </w:r>
      <w:r>
        <w:rPr>
          <w:rFonts w:hint="eastAsia" w:ascii="仿宋_GB2312" w:hAnsi="仿宋_GB2312" w:eastAsia="仿宋_GB2312" w:cs="仿宋_GB2312"/>
          <w:spacing w:val="20"/>
          <w:sz w:val="32"/>
          <w:szCs w:val="32"/>
          <w:lang w:val="en-US" w:eastAsia="zh-CN"/>
        </w:rPr>
        <w:t>%，规划与现状给水干管衔接，并沿主要道路布设给水干管，形成环状和枝状相结合的给水管网；污水排水系统采用分散式污水处理方式，污水由每户排水管网输送至村庄污水主干网进行集中处理；雨水采用自然排放方式；划重点重新梳理村庄内部电力线路。对老旧破损的电力线进行修复、更换，保证村庄供电安全，由于地势影响，村庄线路采用架空形式，不影响村民安全用电的前提下，还要保证美观；规划以整治、疏理现有电信线路为主，电信线路由金积镇电信主干网引入，在村庄已设置电信电话交换箱；规划新建的居民点接入天然气管网，其余小组规划鼓励村民进行新能源利用；垃圾收集实现“户分类、村收集、镇转运、区处理”为体系的处理方式，推行“两次六分、四级联动”垃圾治理模式，规划设置可实施垃圾分类的垃圾转运站一处，占地面积</w:t>
      </w:r>
      <w:r>
        <w:rPr>
          <w:rFonts w:hint="default" w:ascii="Times New Roman" w:hAnsi="Times New Roman" w:eastAsia="仿宋_GB2312" w:cs="Times New Roman"/>
          <w:spacing w:val="20"/>
          <w:sz w:val="32"/>
          <w:szCs w:val="32"/>
          <w:lang w:val="en-US" w:eastAsia="zh-CN"/>
        </w:rPr>
        <w:t>120</w:t>
      </w:r>
      <w:r>
        <w:rPr>
          <w:rFonts w:hint="eastAsia" w:ascii="仿宋_GB2312" w:hAnsi="仿宋_GB2312" w:eastAsia="仿宋_GB2312" w:cs="仿宋_GB2312"/>
          <w:spacing w:val="20"/>
          <w:sz w:val="32"/>
          <w:szCs w:val="32"/>
          <w:lang w:val="en-US" w:eastAsia="zh-CN"/>
        </w:rPr>
        <w:t>㎡，位于第九小组的污水处理站旁边。规划新建</w:t>
      </w:r>
      <w:r>
        <w:rPr>
          <w:rFonts w:hint="default" w:ascii="Times New Roman" w:hAnsi="Times New Roman" w:eastAsia="仿宋_GB2312" w:cs="Times New Roman"/>
          <w:spacing w:val="20"/>
          <w:sz w:val="32"/>
          <w:szCs w:val="32"/>
          <w:lang w:val="en-US" w:eastAsia="zh-CN"/>
        </w:rPr>
        <w:t>2</w:t>
      </w:r>
      <w:r>
        <w:rPr>
          <w:rFonts w:hint="eastAsia" w:ascii="仿宋_GB2312" w:hAnsi="仿宋_GB2312" w:eastAsia="仿宋_GB2312" w:cs="仿宋_GB2312"/>
          <w:spacing w:val="20"/>
          <w:sz w:val="32"/>
          <w:szCs w:val="32"/>
          <w:lang w:val="en-US" w:eastAsia="zh-CN"/>
        </w:rPr>
        <w:t>座公共厕所，位于第三组活动广场、第八组新建活动广场内，采用水冲式厕所，蹲坑和马桶并用，每座建筑面积</w:t>
      </w:r>
      <w:r>
        <w:rPr>
          <w:rFonts w:hint="default" w:ascii="Times New Roman" w:hAnsi="Times New Roman" w:eastAsia="仿宋_GB2312" w:cs="Times New Roman"/>
          <w:spacing w:val="20"/>
          <w:sz w:val="32"/>
          <w:szCs w:val="32"/>
          <w:lang w:val="en-US" w:eastAsia="zh-CN"/>
        </w:rPr>
        <w:t>48</w:t>
      </w:r>
      <w:r>
        <w:rPr>
          <w:rFonts w:hint="eastAsia" w:ascii="仿宋_GB2312" w:hAnsi="仿宋_GB2312" w:eastAsia="仿宋_GB2312" w:cs="仿宋_GB2312"/>
          <w:spacing w:val="20"/>
          <w:sz w:val="32"/>
          <w:szCs w:val="32"/>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textAlignment w:val="baseline"/>
        <w:rPr>
          <w:rFonts w:hint="eastAsia" w:ascii="仿宋_GB2312" w:hAnsi="仿宋_GB2312" w:eastAsia="仿宋_GB2312" w:cs="仿宋_GB2312"/>
          <w:spacing w:val="20"/>
          <w:sz w:val="32"/>
          <w:szCs w:val="32"/>
          <w:lang w:val="en-US" w:eastAsia="zh-CN"/>
        </w:rPr>
      </w:pPr>
      <w:r>
        <w:rPr>
          <w:rFonts w:hint="default" w:ascii="Times New Roman" w:hAnsi="Times New Roman" w:eastAsia="仿宋_GB2312" w:cs="Times New Roman"/>
          <w:spacing w:val="20"/>
          <w:sz w:val="32"/>
          <w:szCs w:val="32"/>
          <w:lang w:val="en-US" w:eastAsia="zh-CN"/>
        </w:rPr>
        <w:t>10</w:t>
      </w:r>
      <w:r>
        <w:rPr>
          <w:rFonts w:hint="eastAsia" w:ascii="仿宋_GB2312" w:hAnsi="仿宋_GB2312" w:eastAsia="仿宋_GB2312" w:cs="仿宋_GB2312"/>
          <w:spacing w:val="20"/>
          <w:sz w:val="32"/>
          <w:szCs w:val="32"/>
          <w:lang w:val="en-US" w:eastAsia="zh-CN"/>
        </w:rPr>
        <w:t>.公共管理服务设施:依照上位规划要求及村庄发展需求，确定各项功能布局与用地结构。集约利用土地，鼓励空间复合利用，在满足使用功能互不干扰的前提下，鼓励集中设置设施，公益性设施与经营性共建共享，形成公共活动中心的地域空间感，发挥设施的规模集聚效益。规划在第八小组新建一座卫生室，占地面积</w:t>
      </w:r>
      <w:r>
        <w:rPr>
          <w:rFonts w:hint="default" w:ascii="Times New Roman" w:hAnsi="Times New Roman" w:eastAsia="仿宋_GB2312" w:cs="Times New Roman"/>
          <w:spacing w:val="20"/>
          <w:sz w:val="32"/>
          <w:szCs w:val="32"/>
          <w:lang w:val="en-US" w:eastAsia="zh-CN"/>
        </w:rPr>
        <w:t>80</w:t>
      </w:r>
      <w:r>
        <w:rPr>
          <w:rFonts w:hint="eastAsia" w:ascii="仿宋_GB2312" w:hAnsi="仿宋_GB2312" w:eastAsia="仿宋_GB2312" w:cs="仿宋_GB2312"/>
          <w:spacing w:val="20"/>
          <w:sz w:val="32"/>
          <w:szCs w:val="32"/>
          <w:lang w:val="en-US" w:eastAsia="zh-CN"/>
        </w:rPr>
        <w:t>㎡；规划在第八小组、第七小组新建活动广场，占地面积</w:t>
      </w:r>
      <w:r>
        <w:rPr>
          <w:rFonts w:hint="default" w:ascii="Times New Roman" w:hAnsi="Times New Roman" w:eastAsia="仿宋_GB2312" w:cs="Times New Roman"/>
          <w:spacing w:val="20"/>
          <w:sz w:val="32"/>
          <w:szCs w:val="32"/>
          <w:lang w:val="en-US" w:eastAsia="zh-CN"/>
        </w:rPr>
        <w:t>0</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83</w:t>
      </w:r>
      <w:r>
        <w:rPr>
          <w:rFonts w:hint="eastAsia" w:ascii="仿宋_GB2312" w:hAnsi="仿宋_GB2312" w:eastAsia="仿宋_GB2312" w:cs="仿宋_GB2312"/>
          <w:spacing w:val="20"/>
          <w:sz w:val="32"/>
          <w:szCs w:val="32"/>
          <w:lang w:val="en-US" w:eastAsia="zh-CN"/>
        </w:rPr>
        <w:t>公顷；规划将位于第四小组以前的秦坝关小学，改造为村庄综合利用中心，占地</w:t>
      </w:r>
      <w:r>
        <w:rPr>
          <w:rFonts w:hint="default" w:ascii="Times New Roman" w:hAnsi="Times New Roman" w:eastAsia="仿宋_GB2312" w:cs="Times New Roman"/>
          <w:spacing w:val="20"/>
          <w:sz w:val="32"/>
          <w:szCs w:val="32"/>
          <w:lang w:val="en-US" w:eastAsia="zh-CN"/>
        </w:rPr>
        <w:t>0</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77</w:t>
      </w:r>
      <w:r>
        <w:rPr>
          <w:rFonts w:hint="eastAsia" w:ascii="仿宋_GB2312" w:hAnsi="仿宋_GB2312" w:eastAsia="仿宋_GB2312" w:cs="仿宋_GB2312"/>
          <w:spacing w:val="20"/>
          <w:sz w:val="32"/>
          <w:szCs w:val="32"/>
          <w:lang w:val="en-US" w:eastAsia="zh-CN"/>
        </w:rPr>
        <w:t>公顷。</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textAlignment w:val="baseline"/>
        <w:rPr>
          <w:rFonts w:hint="eastAsia" w:ascii="仿宋_GB2312" w:hAnsi="仿宋_GB2312" w:eastAsia="仿宋_GB2312" w:cs="仿宋_GB2312"/>
          <w:spacing w:val="20"/>
          <w:sz w:val="32"/>
          <w:szCs w:val="32"/>
          <w:lang w:val="en-US" w:eastAsia="zh-CN"/>
        </w:rPr>
      </w:pPr>
      <w:r>
        <w:rPr>
          <w:rFonts w:hint="default" w:ascii="Times New Roman" w:hAnsi="Times New Roman" w:eastAsia="仿宋_GB2312" w:cs="Times New Roman"/>
          <w:spacing w:val="20"/>
          <w:sz w:val="32"/>
          <w:szCs w:val="32"/>
          <w:lang w:val="en-US" w:eastAsia="zh-CN"/>
        </w:rPr>
        <w:t>11</w:t>
      </w:r>
      <w:r>
        <w:rPr>
          <w:rFonts w:hint="eastAsia" w:ascii="仿宋_GB2312" w:hAnsi="仿宋_GB2312" w:eastAsia="仿宋_GB2312" w:cs="仿宋_GB2312"/>
          <w:spacing w:val="20"/>
          <w:sz w:val="32"/>
          <w:szCs w:val="32"/>
          <w:lang w:val="en-US" w:eastAsia="zh-CN"/>
        </w:rPr>
        <w:t>.村庄安全及防灾减灾：规划保障村庄在住宅、饮水、交通、卫生的安全；坚持“统一规划，预防为主，消防结合”的原则，合理确定村庄的消防体系，设立</w:t>
      </w:r>
      <w:r>
        <w:rPr>
          <w:rFonts w:hint="default" w:ascii="Times New Roman" w:hAnsi="Times New Roman" w:eastAsia="仿宋_GB2312" w:cs="Times New Roman"/>
          <w:spacing w:val="20"/>
          <w:sz w:val="32"/>
          <w:szCs w:val="32"/>
          <w:lang w:val="en-US" w:eastAsia="zh-CN"/>
        </w:rPr>
        <w:t>3</w:t>
      </w:r>
      <w:r>
        <w:rPr>
          <w:rFonts w:hint="eastAsia" w:ascii="仿宋_GB2312" w:hAnsi="仿宋_GB2312" w:eastAsia="仿宋_GB2312" w:cs="仿宋_GB2312"/>
          <w:spacing w:val="20"/>
          <w:sz w:val="32"/>
          <w:szCs w:val="32"/>
          <w:lang w:val="en-US" w:eastAsia="zh-CN"/>
        </w:rPr>
        <w:t>处微型消防站；根据中国地震烈度区划图，利通区金积镇的地震基本烈度为Ⅷ度，根据国家有关规定，秦坝关村一般建筑抗震按Ⅷ度设防；依据国家标准《防洪标准（GB</w:t>
      </w:r>
      <w:r>
        <w:rPr>
          <w:rFonts w:hint="default" w:ascii="Times New Roman" w:hAnsi="Times New Roman" w:eastAsia="仿宋_GB2312" w:cs="Times New Roman"/>
          <w:spacing w:val="20"/>
          <w:sz w:val="32"/>
          <w:szCs w:val="32"/>
          <w:lang w:val="en-US" w:eastAsia="zh-CN"/>
        </w:rPr>
        <w:t>5204</w:t>
      </w:r>
      <w:r>
        <w:rPr>
          <w:rFonts w:hint="eastAsia" w:ascii="仿宋_GB2312" w:hAnsi="仿宋_GB2312" w:eastAsia="仿宋_GB2312" w:cs="仿宋_GB2312"/>
          <w:spacing w:val="20"/>
          <w:sz w:val="32"/>
          <w:szCs w:val="32"/>
          <w:lang w:val="en-US" w:eastAsia="zh-CN"/>
        </w:rPr>
        <w:t>—</w:t>
      </w:r>
      <w:r>
        <w:rPr>
          <w:rFonts w:hint="default" w:ascii="Times New Roman" w:hAnsi="Times New Roman" w:eastAsia="仿宋_GB2312" w:cs="Times New Roman"/>
          <w:spacing w:val="20"/>
          <w:sz w:val="32"/>
          <w:szCs w:val="32"/>
          <w:lang w:val="en-US" w:eastAsia="zh-CN"/>
        </w:rPr>
        <w:t>2014</w:t>
      </w:r>
      <w:r>
        <w:rPr>
          <w:rFonts w:hint="eastAsia" w:ascii="仿宋_GB2312" w:hAnsi="仿宋_GB2312" w:eastAsia="仿宋_GB2312" w:cs="仿宋_GB2312"/>
          <w:spacing w:val="20"/>
          <w:sz w:val="32"/>
          <w:szCs w:val="32"/>
          <w:lang w:val="en-US" w:eastAsia="zh-CN"/>
        </w:rPr>
        <w:t>）》，结合秦坝关村社会、经济及规划发展状况，规划秦坝关村防洪标准按</w:t>
      </w:r>
      <w:r>
        <w:rPr>
          <w:rFonts w:hint="default" w:ascii="Times New Roman" w:hAnsi="Times New Roman" w:eastAsia="仿宋_GB2312" w:cs="Times New Roman"/>
          <w:spacing w:val="20"/>
          <w:sz w:val="32"/>
          <w:szCs w:val="32"/>
          <w:lang w:val="en-US" w:eastAsia="zh-CN"/>
        </w:rPr>
        <w:t>10</w:t>
      </w:r>
      <w:r>
        <w:rPr>
          <w:rFonts w:hint="eastAsia" w:ascii="仿宋_GB2312" w:hAnsi="仿宋_GB2312" w:eastAsia="仿宋_GB2312" w:cs="仿宋_GB2312"/>
          <w:spacing w:val="20"/>
          <w:sz w:val="32"/>
          <w:szCs w:val="32"/>
          <w:lang w:val="en-US" w:eastAsia="zh-CN"/>
        </w:rPr>
        <w:t>年一遇标准设防；按照预防为主的原则，加强疫情防控，及时发现，及时报告，及时采取措施，切断传播途径，迅速控制疫情，严防疫情在村庄内传播和蔓延；坚持“预防为主、综合防灾”的理念，做好农业生产防灾减灾工作，提高保证农业丰收、保护农业生态环境和保障农业生产安全的能力；应按规定正确安装、使用燃气设备，相关人员必须经必要的培训。各类设备均需具备法律、法规规定的有效合格证明并经维修部确认后方可投入使用定期进行检查。</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textAlignment w:val="baseline"/>
        <w:rPr>
          <w:rFonts w:hint="eastAsia" w:ascii="仿宋_GB2312" w:hAnsi="仿宋_GB2312" w:eastAsia="仿宋_GB2312" w:cs="仿宋_GB2312"/>
          <w:spacing w:val="20"/>
          <w:sz w:val="32"/>
          <w:szCs w:val="32"/>
          <w:lang w:val="en-US" w:eastAsia="zh-CN"/>
        </w:rPr>
      </w:pPr>
      <w:r>
        <w:rPr>
          <w:rFonts w:hint="default" w:ascii="Times New Roman" w:hAnsi="Times New Roman" w:eastAsia="仿宋_GB2312" w:cs="Times New Roman"/>
          <w:spacing w:val="20"/>
          <w:sz w:val="32"/>
          <w:szCs w:val="32"/>
          <w:lang w:val="en-US" w:eastAsia="zh-CN"/>
        </w:rPr>
        <w:t>12</w:t>
      </w:r>
      <w:r>
        <w:rPr>
          <w:rFonts w:hint="eastAsia" w:ascii="仿宋_GB2312" w:hAnsi="仿宋_GB2312" w:eastAsia="仿宋_GB2312" w:cs="仿宋_GB2312"/>
          <w:spacing w:val="20"/>
          <w:sz w:val="32"/>
          <w:szCs w:val="32"/>
          <w:lang w:val="en-US" w:eastAsia="zh-CN"/>
        </w:rPr>
        <w:t>.按照以人为本、因地制宜、循序渐进，量力而行，综合治理、突出特色、改善环境，整体规划、分期实施，村委主导、村民参与的原则，制定近期实施计划：人居环境整治、道路系统完善、基础设施建设、公共服务设施建设、产业发展、土地综合整治。</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textAlignment w:val="baseline"/>
        <w:rPr>
          <w:rFonts w:hint="eastAsia" w:ascii="仿宋_GB2312" w:hAnsi="仿宋_GB2312" w:eastAsia="仿宋_GB2312" w:cs="仿宋_GB2312"/>
          <w:spacing w:val="20"/>
          <w:sz w:val="32"/>
          <w:szCs w:val="32"/>
          <w:lang w:val="en-US" w:eastAsia="zh-CN"/>
        </w:rPr>
      </w:pPr>
      <w:r>
        <w:rPr>
          <w:rFonts w:hint="default" w:ascii="Times New Roman" w:hAnsi="Times New Roman" w:eastAsia="仿宋_GB2312" w:cs="Times New Roman"/>
          <w:spacing w:val="20"/>
          <w:sz w:val="32"/>
          <w:szCs w:val="32"/>
          <w:lang w:val="en-US" w:eastAsia="zh-CN"/>
        </w:rPr>
        <w:t>13</w:t>
      </w:r>
      <w:r>
        <w:rPr>
          <w:rFonts w:hint="eastAsia" w:ascii="仿宋_GB2312" w:hAnsi="仿宋_GB2312" w:eastAsia="仿宋_GB2312" w:cs="仿宋_GB2312"/>
          <w:spacing w:val="20"/>
          <w:sz w:val="32"/>
          <w:szCs w:val="32"/>
          <w:lang w:val="en-US" w:eastAsia="zh-CN"/>
        </w:rPr>
        <w:t>.民增收致富的能力；建立规划实施的跟踪监控机制，建立监督制度，加强督促检查；建立健全村民代表大会制度，完善村民自治机制，落实农民的知情权、参与权、管理权、监督权；本次规划贯彻新发展理念、高质量要求，坚守底线、严格管控、科学规划，为自然资源保护开发利用和秦坝关村长远发展提供科学指引。</w:t>
      </w:r>
    </w:p>
    <w:sectPr>
      <w:headerReference r:id="rId5" w:type="default"/>
      <w:pgSz w:w="11906" w:h="16839"/>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jc w:val="right"/>
      <w:rPr>
        <w:sz w:val="22"/>
        <w:szCs w:val="22"/>
      </w:rPr>
    </w:pPr>
    <w:r>
      <w:rPr>
        <w:sz w:val="22"/>
        <w:szCs w:val="22"/>
      </w:rPr>
      <w:t>吴忠市利通区金积镇秦坝关村村庄规划（2023-2035年）</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Q0M2VmODhiYzVlYWQ5ZTEzN2U2MjEyOGI2YTgzMjYifQ=="/>
  </w:docVars>
  <w:rsids>
    <w:rsidRoot w:val="00000000"/>
    <w:rsid w:val="0D4508F8"/>
    <w:rsid w:val="114E06C3"/>
    <w:rsid w:val="37D76DC6"/>
    <w:rsid w:val="3E7E3EF9"/>
    <w:rsid w:val="761F952E"/>
    <w:rsid w:val="76FCDFCF"/>
    <w:rsid w:val="7B7BC2ED"/>
    <w:rsid w:val="7C046211"/>
    <w:rsid w:val="9DAF38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5">
    <w:name w:val="Body Text"/>
    <w:basedOn w:val="1"/>
    <w:semiHidden/>
    <w:qFormat/>
    <w:uiPriority w:val="0"/>
    <w:rPr>
      <w:rFonts w:ascii="宋体" w:hAnsi="宋体" w:eastAsia="宋体" w:cs="宋体"/>
      <w:sz w:val="24"/>
      <w:szCs w:val="24"/>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3310</Words>
  <Characters>3490</Characters>
  <TotalTime>9</TotalTime>
  <ScaleCrop>false</ScaleCrop>
  <LinksUpToDate>false</LinksUpToDate>
  <CharactersWithSpaces>3490</CharactersWithSpaces>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2023-11-21T09:31:00Z</dcterms:created>
  <dc:creator>领衔紫王关注Qzone</dc:creator>
  <cp:lastModifiedBy>ltq</cp:lastModifiedBy>
  <dcterms:modified xsi:type="dcterms:W3CDTF">2023-11-21T15:15:10Z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2023-11-20T18:39:45Z</vt:filetime>
  </property>
  <property fmtid="{D5CDD505-2E9C-101B-9397-08002B2CF9AE}" pid="4" name="KSOProductBuildVer">
    <vt:lpwstr>2052-11.8.2.9831</vt:lpwstr>
  </property>
  <property fmtid="{D5CDD505-2E9C-101B-9397-08002B2CF9AE}" pid="5" name="ICV">
    <vt:lpwstr>48F617F50E714AF28445ECF8CD5D6EF1_13</vt:lpwstr>
  </property>
</Properties>
</file>