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年利通区本级预算调整方案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（第二次）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根据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自治区财政厅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年新增政府债券资金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的通知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（第二批）》（宁财（债）指标〔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298号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分配利通区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年新增地方政府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债券资金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21552万元，其中：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一般债券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6022万元、专项债券15530万元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算法》及相关规定，现制定202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年利通区本级预算调整方案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次）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如下：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年底，经自治区人民政府批准，自治区财政厅核定我区202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年政府债务限额为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305978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271912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底，我区政府债务余额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74967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255134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9833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万元，均在债务限额范围内。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年，自治区下达我区新增政府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债务限额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24552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专项债券限额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根据预算法要求，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债务收支纳入预算管理。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依据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自治区财政厅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年新增政府债券资金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的通知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（第二批）》（宁财（债）指标〔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298号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）</w:t>
      </w:r>
      <w:r>
        <w:rPr>
          <w:rFonts w:hint="eastAsia" w:eastAsia="仿宋_GB2312" w:cs="Times New Roman"/>
          <w:bCs/>
          <w:color w:val="000000" w:themeColor="text1"/>
          <w:sz w:val="32"/>
          <w:lang w:eastAsia="zh-CN"/>
        </w:rPr>
        <w:t>“经自治区人民政府批准，现下达你市、县（区）</w:t>
      </w:r>
      <w:r>
        <w:rPr>
          <w:rFonts w:hint="eastAsia" w:eastAsia="仿宋_GB2312" w:cs="Times New Roman"/>
          <w:bCs/>
          <w:color w:val="000000" w:themeColor="text1"/>
          <w:sz w:val="32"/>
          <w:lang w:val="en-US" w:eastAsia="zh-CN"/>
        </w:rPr>
        <w:t>2025年第二批新增政府债券资金指标，同时相应下达新增一般债券限额、新增专项债券限额</w:t>
      </w:r>
      <w:r>
        <w:rPr>
          <w:rFonts w:hint="eastAsia" w:eastAsia="仿宋_GB2312" w:cs="Times New Roman"/>
          <w:bCs/>
          <w:color w:val="000000" w:themeColor="text1"/>
          <w:sz w:val="32"/>
          <w:lang w:eastAsia="zh-CN"/>
        </w:rPr>
        <w:t>”要求，</w:t>
      </w:r>
      <w:r>
        <w:rPr>
          <w:rFonts w:hint="eastAsia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新增债务后，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我区政府债务限额为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330530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280934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49596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我区政府债务余额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299519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万元，其中：一般债务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264156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专项债务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35363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</w:rPr>
        <w:t>二、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lang w:eastAsia="zh-CN"/>
        </w:rPr>
        <w:t>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（一）一般债券安排情况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</w:rPr>
        <w:t>新增地方政府一般债券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lang w:val="en-US" w:eastAsia="zh-CN"/>
        </w:rPr>
        <w:t>6022万元，全部安排用于利通区21个项目建设。拟安排如下：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eastAsia="zh-CN"/>
        </w:rPr>
        <w:t>民生领域</w:t>
      </w:r>
      <w:r>
        <w:rPr>
          <w:rFonts w:hint="eastAsia" w:eastAsia="仿宋_GB2312" w:cs="Times New Roman"/>
          <w:b/>
          <w:bCs w:val="0"/>
          <w:color w:val="000000" w:themeColor="text1"/>
          <w:sz w:val="32"/>
          <w:lang w:val="en-US" w:eastAsia="zh-CN"/>
        </w:rPr>
        <w:t>2060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eastAsia="zh-CN"/>
        </w:rPr>
        <w:t>教育方面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1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0万元，主要为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eastAsia="zh-CN"/>
        </w:rPr>
        <w:t>金积中学学生宿舍楼和餐厅建设项目</w:t>
      </w:r>
      <w:r>
        <w:rPr>
          <w:rFonts w:hint="eastAsia" w:eastAsia="仿宋_GB2312" w:cs="Times New Roman"/>
          <w:b w:val="0"/>
          <w:bCs/>
          <w:color w:val="000000" w:themeColor="text1"/>
          <w:sz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</w:rPr>
        <w:t>0万元，第十一幼儿园建设项目300万元，第十四幼儿园建设项目300万元，利通区第十小学综合楼扩建项目400万元，中小学幼儿园校门口基础设施建设项目100万元；医疗卫生方面300万元，主要为利通区疾病预防控制中心服务能力提升项目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2.安居工程2072万元。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板桥乡梁湾中心村保障性安居工程配套基础设施改造项目200万元，板桥乡罗家湖中心村保障性安居工程配套基础设施改造项目100万元，板桥乡金湖湾三期、洼渠四期基础设施安全维修改造项目100万元，利通区2023年城镇老旧小区改造项目972万元，利通区2024年城镇老旧小区改造项目700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3.涉农领域</w:t>
      </w:r>
      <w:r>
        <w:rPr>
          <w:rFonts w:hint="eastAsia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1090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东塔寺乡干饭渠村2023年设施农业园区扩建项目100万元，东塔寺乡新宁河东岸现代农业示范基地（一期）建设项目</w:t>
      </w:r>
      <w:r>
        <w:rPr>
          <w:rFonts w:hint="eastAsia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0万元，郭家桥乡2023年农村生活污水治理项目800万元，东塔寺乡石佛寺村生态环境提升工程50万元，利通区2024年农村人居环境整治提升项目100万元。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24"/>
          <w:lang w:val="en-US" w:eastAsia="zh-CN" w:bidi="ar-SA"/>
        </w:rPr>
        <w:t>4.其他项目800万元。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:lang w:val="en-US" w:eastAsia="zh-CN" w:bidi="ar-SA"/>
        </w:rPr>
        <w:t>利通区兴业路建设项目200万元，板桥乡文萃社区新时代文明实践广场建设项目100万元，利通区奶业科技创新中心建设项目500万元。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专项债券安排情况。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本次新增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地方政府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债券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15530万元，其中：6000万元用于项目建设，具体为利通区城市更新危险房屋消险改造项目5000万元、利通区滨河国家农村产业融合发展示范园建设项目1000万元；9530万元用于解决拖欠账款。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三、预算调整情况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楷体_GB2312" w:cs="Times New Roman"/>
          <w:color w:val="auto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（一）一般公共预算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lang w:eastAsia="zh-CN"/>
        </w:rPr>
        <w:t>收入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调整情况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一般公共预算收入调整情况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238257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万元，其中：一般公共预算收入40600万元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返还性收入8309万元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一般性转移支付收入124241万元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专项转移支付收入5445万元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动用预算稳定调节基金637万元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上年结余收入41925万元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地方政府一般债券转贷收入1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本次调整后：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2025年利通区一般公共预算全口径收入为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万元，其中：一般公共预算收入40600万元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返还性收入8309万元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一般性转移支付收入124241万元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专项转移支付收入5445万元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动用预算稳定调节基金637万元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上年结余收入41925万元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地方政府一般债券转贷收入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23122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一般公共预算支出调整情况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2025年利通区一般公共预算全口径支出为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238257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222563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地方政府一般债券还本支出15694万元。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本次调整后：2025年利通区一般公共预算全口径支出为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228585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地方政府一般债券还本支出15694万元。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  <w:t>（二）政府性基金预算调整情况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2025年利通区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政府性基金总收入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3485万元，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支出安排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万元，当年收支平衡。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利通区政府性基金总收入为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万元，支出为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textAlignment w:val="auto"/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0284"/>
    <w:multiLevelType w:val="multilevel"/>
    <w:tmpl w:val="565A028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YTdiNTJkZGFlOGNiOWE0NzhiMjIwMjVjZmE4YjMifQ=="/>
  </w:docVars>
  <w:rsids>
    <w:rsidRoot w:val="010C6FAA"/>
    <w:rsid w:val="00015FA2"/>
    <w:rsid w:val="00022A5A"/>
    <w:rsid w:val="0004368C"/>
    <w:rsid w:val="00061B1F"/>
    <w:rsid w:val="00074973"/>
    <w:rsid w:val="00082D86"/>
    <w:rsid w:val="000A6CCD"/>
    <w:rsid w:val="000D02AC"/>
    <w:rsid w:val="000E0AED"/>
    <w:rsid w:val="000E5BCC"/>
    <w:rsid w:val="000F3258"/>
    <w:rsid w:val="0010124E"/>
    <w:rsid w:val="00104B69"/>
    <w:rsid w:val="00113EA6"/>
    <w:rsid w:val="0014175A"/>
    <w:rsid w:val="001446FA"/>
    <w:rsid w:val="00147C4B"/>
    <w:rsid w:val="00150713"/>
    <w:rsid w:val="0016462A"/>
    <w:rsid w:val="00170A0C"/>
    <w:rsid w:val="00177402"/>
    <w:rsid w:val="001A04A1"/>
    <w:rsid w:val="001A67DD"/>
    <w:rsid w:val="001A7AA4"/>
    <w:rsid w:val="001C2BE9"/>
    <w:rsid w:val="001F545A"/>
    <w:rsid w:val="00207D4B"/>
    <w:rsid w:val="00233F7D"/>
    <w:rsid w:val="00237F9C"/>
    <w:rsid w:val="00261989"/>
    <w:rsid w:val="00264412"/>
    <w:rsid w:val="00273A59"/>
    <w:rsid w:val="00276F89"/>
    <w:rsid w:val="00290722"/>
    <w:rsid w:val="00290C1C"/>
    <w:rsid w:val="002963FA"/>
    <w:rsid w:val="0029704F"/>
    <w:rsid w:val="00297AF2"/>
    <w:rsid w:val="002B16FE"/>
    <w:rsid w:val="002E1127"/>
    <w:rsid w:val="002E6685"/>
    <w:rsid w:val="003114A1"/>
    <w:rsid w:val="0035062C"/>
    <w:rsid w:val="00355BDA"/>
    <w:rsid w:val="0035787F"/>
    <w:rsid w:val="00374D22"/>
    <w:rsid w:val="003778E9"/>
    <w:rsid w:val="003A7E40"/>
    <w:rsid w:val="003C0802"/>
    <w:rsid w:val="003C5743"/>
    <w:rsid w:val="003F656F"/>
    <w:rsid w:val="003F7A20"/>
    <w:rsid w:val="00417DD7"/>
    <w:rsid w:val="004272B2"/>
    <w:rsid w:val="0043103E"/>
    <w:rsid w:val="00454969"/>
    <w:rsid w:val="0046517F"/>
    <w:rsid w:val="00490C8F"/>
    <w:rsid w:val="004A181F"/>
    <w:rsid w:val="004A4097"/>
    <w:rsid w:val="004C376C"/>
    <w:rsid w:val="004F2BF1"/>
    <w:rsid w:val="005112ED"/>
    <w:rsid w:val="00532997"/>
    <w:rsid w:val="005366C9"/>
    <w:rsid w:val="005447F4"/>
    <w:rsid w:val="00552B80"/>
    <w:rsid w:val="00554895"/>
    <w:rsid w:val="00575859"/>
    <w:rsid w:val="0058695D"/>
    <w:rsid w:val="005A4B95"/>
    <w:rsid w:val="005A7896"/>
    <w:rsid w:val="005B2B17"/>
    <w:rsid w:val="005B6962"/>
    <w:rsid w:val="005D1C0F"/>
    <w:rsid w:val="005E2FD7"/>
    <w:rsid w:val="005F4E12"/>
    <w:rsid w:val="005F7243"/>
    <w:rsid w:val="00602690"/>
    <w:rsid w:val="00621CC8"/>
    <w:rsid w:val="006547E3"/>
    <w:rsid w:val="00660825"/>
    <w:rsid w:val="00660ACC"/>
    <w:rsid w:val="00666A4D"/>
    <w:rsid w:val="006833AC"/>
    <w:rsid w:val="00693739"/>
    <w:rsid w:val="006A74D2"/>
    <w:rsid w:val="006B3076"/>
    <w:rsid w:val="006C4C74"/>
    <w:rsid w:val="006E2F55"/>
    <w:rsid w:val="006F5F34"/>
    <w:rsid w:val="007179BB"/>
    <w:rsid w:val="00722F89"/>
    <w:rsid w:val="0072492C"/>
    <w:rsid w:val="0073021E"/>
    <w:rsid w:val="00731DE1"/>
    <w:rsid w:val="0074265E"/>
    <w:rsid w:val="00755098"/>
    <w:rsid w:val="00761BD0"/>
    <w:rsid w:val="00764F53"/>
    <w:rsid w:val="007918E1"/>
    <w:rsid w:val="007A0985"/>
    <w:rsid w:val="007A57A1"/>
    <w:rsid w:val="007C75B9"/>
    <w:rsid w:val="007E0FE8"/>
    <w:rsid w:val="007E3FD7"/>
    <w:rsid w:val="007E41EB"/>
    <w:rsid w:val="007E5E32"/>
    <w:rsid w:val="007E6EFF"/>
    <w:rsid w:val="008055CF"/>
    <w:rsid w:val="00812A19"/>
    <w:rsid w:val="00815BC1"/>
    <w:rsid w:val="00816E83"/>
    <w:rsid w:val="00827583"/>
    <w:rsid w:val="00827BFE"/>
    <w:rsid w:val="00827DC5"/>
    <w:rsid w:val="00833857"/>
    <w:rsid w:val="008342F8"/>
    <w:rsid w:val="008351FA"/>
    <w:rsid w:val="008474F2"/>
    <w:rsid w:val="00884424"/>
    <w:rsid w:val="00886D1D"/>
    <w:rsid w:val="00896B66"/>
    <w:rsid w:val="008B103B"/>
    <w:rsid w:val="008D05D3"/>
    <w:rsid w:val="008E7AC6"/>
    <w:rsid w:val="008F25F2"/>
    <w:rsid w:val="00905828"/>
    <w:rsid w:val="00907296"/>
    <w:rsid w:val="00912522"/>
    <w:rsid w:val="00920B7D"/>
    <w:rsid w:val="00930B9C"/>
    <w:rsid w:val="009321C0"/>
    <w:rsid w:val="00935A38"/>
    <w:rsid w:val="00991953"/>
    <w:rsid w:val="00991BC9"/>
    <w:rsid w:val="00993ADC"/>
    <w:rsid w:val="009B4943"/>
    <w:rsid w:val="009D27BF"/>
    <w:rsid w:val="009D600A"/>
    <w:rsid w:val="009E6575"/>
    <w:rsid w:val="009E74B0"/>
    <w:rsid w:val="009F47E9"/>
    <w:rsid w:val="009F7AEF"/>
    <w:rsid w:val="00A40B14"/>
    <w:rsid w:val="00A62D3F"/>
    <w:rsid w:val="00A81194"/>
    <w:rsid w:val="00A81973"/>
    <w:rsid w:val="00A87740"/>
    <w:rsid w:val="00A919AB"/>
    <w:rsid w:val="00A920AF"/>
    <w:rsid w:val="00A95F3B"/>
    <w:rsid w:val="00A965EA"/>
    <w:rsid w:val="00A978F6"/>
    <w:rsid w:val="00AA012B"/>
    <w:rsid w:val="00AA2DB1"/>
    <w:rsid w:val="00AB298E"/>
    <w:rsid w:val="00AC69CC"/>
    <w:rsid w:val="00AD39F8"/>
    <w:rsid w:val="00AD61ED"/>
    <w:rsid w:val="00AE04C3"/>
    <w:rsid w:val="00AE1D7A"/>
    <w:rsid w:val="00AF5D50"/>
    <w:rsid w:val="00B067D0"/>
    <w:rsid w:val="00B06D98"/>
    <w:rsid w:val="00B07886"/>
    <w:rsid w:val="00B1182E"/>
    <w:rsid w:val="00B24F31"/>
    <w:rsid w:val="00B26DFA"/>
    <w:rsid w:val="00B40F38"/>
    <w:rsid w:val="00B44917"/>
    <w:rsid w:val="00B54AD7"/>
    <w:rsid w:val="00B7097E"/>
    <w:rsid w:val="00B80C44"/>
    <w:rsid w:val="00BB79A3"/>
    <w:rsid w:val="00BC0EB0"/>
    <w:rsid w:val="00BD775B"/>
    <w:rsid w:val="00C3718F"/>
    <w:rsid w:val="00C4331C"/>
    <w:rsid w:val="00C4598E"/>
    <w:rsid w:val="00C61585"/>
    <w:rsid w:val="00C61A14"/>
    <w:rsid w:val="00C725DE"/>
    <w:rsid w:val="00C80769"/>
    <w:rsid w:val="00C956A0"/>
    <w:rsid w:val="00CB550C"/>
    <w:rsid w:val="00CC7A32"/>
    <w:rsid w:val="00CD258C"/>
    <w:rsid w:val="00CD3F16"/>
    <w:rsid w:val="00CE43A4"/>
    <w:rsid w:val="00CF76BC"/>
    <w:rsid w:val="00D01F4A"/>
    <w:rsid w:val="00D10953"/>
    <w:rsid w:val="00D21795"/>
    <w:rsid w:val="00D25856"/>
    <w:rsid w:val="00D25E9A"/>
    <w:rsid w:val="00D305BE"/>
    <w:rsid w:val="00D72141"/>
    <w:rsid w:val="00D7298B"/>
    <w:rsid w:val="00D833F6"/>
    <w:rsid w:val="00DC31AA"/>
    <w:rsid w:val="00DF1FAC"/>
    <w:rsid w:val="00DF28A9"/>
    <w:rsid w:val="00E15179"/>
    <w:rsid w:val="00E6246E"/>
    <w:rsid w:val="00E6546E"/>
    <w:rsid w:val="00E728C6"/>
    <w:rsid w:val="00E80A62"/>
    <w:rsid w:val="00E91CB6"/>
    <w:rsid w:val="00EA23AE"/>
    <w:rsid w:val="00EC3B49"/>
    <w:rsid w:val="00EC66F7"/>
    <w:rsid w:val="00EF1C1E"/>
    <w:rsid w:val="00EF39BD"/>
    <w:rsid w:val="00EF4A13"/>
    <w:rsid w:val="00F15B5E"/>
    <w:rsid w:val="00F632BE"/>
    <w:rsid w:val="00F70BE0"/>
    <w:rsid w:val="00F81980"/>
    <w:rsid w:val="00F870FD"/>
    <w:rsid w:val="00F87447"/>
    <w:rsid w:val="00FC6AA2"/>
    <w:rsid w:val="00FD1B62"/>
    <w:rsid w:val="00FD42AB"/>
    <w:rsid w:val="010C6FAA"/>
    <w:rsid w:val="06F74074"/>
    <w:rsid w:val="08FC1D1B"/>
    <w:rsid w:val="09FD2B20"/>
    <w:rsid w:val="0DFB34BC"/>
    <w:rsid w:val="0FFF15C0"/>
    <w:rsid w:val="134B250E"/>
    <w:rsid w:val="13DF93E0"/>
    <w:rsid w:val="18A729A7"/>
    <w:rsid w:val="1F7F7135"/>
    <w:rsid w:val="1FFBBF3D"/>
    <w:rsid w:val="1FFF4EAB"/>
    <w:rsid w:val="1FFF8EC6"/>
    <w:rsid w:val="218ED444"/>
    <w:rsid w:val="2D7D6F38"/>
    <w:rsid w:val="2ED3663E"/>
    <w:rsid w:val="2EF760C7"/>
    <w:rsid w:val="2F3E9F3F"/>
    <w:rsid w:val="2F77D699"/>
    <w:rsid w:val="335E21A9"/>
    <w:rsid w:val="33FFBA29"/>
    <w:rsid w:val="37F59C77"/>
    <w:rsid w:val="37FCF17C"/>
    <w:rsid w:val="390B2ED3"/>
    <w:rsid w:val="3A3F82ED"/>
    <w:rsid w:val="3ADBF1BD"/>
    <w:rsid w:val="3BEC5EF0"/>
    <w:rsid w:val="3D77D689"/>
    <w:rsid w:val="3DC5117E"/>
    <w:rsid w:val="3DFF27AD"/>
    <w:rsid w:val="3ECFD1E8"/>
    <w:rsid w:val="3F8C600C"/>
    <w:rsid w:val="3FEF593E"/>
    <w:rsid w:val="3FF79763"/>
    <w:rsid w:val="45EB10DF"/>
    <w:rsid w:val="53FA2323"/>
    <w:rsid w:val="5652B4FF"/>
    <w:rsid w:val="576B9C2D"/>
    <w:rsid w:val="57BBD9D7"/>
    <w:rsid w:val="593FFD40"/>
    <w:rsid w:val="5AFDCBE6"/>
    <w:rsid w:val="5C7EA7F8"/>
    <w:rsid w:val="5D765B18"/>
    <w:rsid w:val="5DFB7C72"/>
    <w:rsid w:val="5EF26012"/>
    <w:rsid w:val="5EF3D854"/>
    <w:rsid w:val="5FBE175D"/>
    <w:rsid w:val="5FD7BF94"/>
    <w:rsid w:val="5FE7AA81"/>
    <w:rsid w:val="5FEBA9F1"/>
    <w:rsid w:val="5FEE13C4"/>
    <w:rsid w:val="5FFA1DCD"/>
    <w:rsid w:val="5FFF7712"/>
    <w:rsid w:val="63DB1324"/>
    <w:rsid w:val="65B7F33F"/>
    <w:rsid w:val="66AA4B0D"/>
    <w:rsid w:val="67270DD6"/>
    <w:rsid w:val="676F7461"/>
    <w:rsid w:val="67AFFBF7"/>
    <w:rsid w:val="67F6EAE6"/>
    <w:rsid w:val="67FBF9DC"/>
    <w:rsid w:val="689F2F1E"/>
    <w:rsid w:val="695EA456"/>
    <w:rsid w:val="69AF40B7"/>
    <w:rsid w:val="69DDB530"/>
    <w:rsid w:val="6BED9D37"/>
    <w:rsid w:val="6D3F7636"/>
    <w:rsid w:val="6E9E60CA"/>
    <w:rsid w:val="6EDD443F"/>
    <w:rsid w:val="6EFB282D"/>
    <w:rsid w:val="6EFF81E0"/>
    <w:rsid w:val="6F585AD2"/>
    <w:rsid w:val="733FAF67"/>
    <w:rsid w:val="737B4FDB"/>
    <w:rsid w:val="73BF2493"/>
    <w:rsid w:val="73DDCFE0"/>
    <w:rsid w:val="73FFBD66"/>
    <w:rsid w:val="75CFAECE"/>
    <w:rsid w:val="75FB67D4"/>
    <w:rsid w:val="75FF1EF0"/>
    <w:rsid w:val="76EF3EF0"/>
    <w:rsid w:val="76FDAC9B"/>
    <w:rsid w:val="77D24DB1"/>
    <w:rsid w:val="77DE0C6D"/>
    <w:rsid w:val="77F5265A"/>
    <w:rsid w:val="77FBA43D"/>
    <w:rsid w:val="799691F5"/>
    <w:rsid w:val="79E284C2"/>
    <w:rsid w:val="79EF78C7"/>
    <w:rsid w:val="7B1F99B1"/>
    <w:rsid w:val="7BB6E75C"/>
    <w:rsid w:val="7BDFD167"/>
    <w:rsid w:val="7BFD5C4E"/>
    <w:rsid w:val="7C7D4890"/>
    <w:rsid w:val="7D7F0B34"/>
    <w:rsid w:val="7DFEE180"/>
    <w:rsid w:val="7E27F254"/>
    <w:rsid w:val="7E5F6893"/>
    <w:rsid w:val="7E8F4B60"/>
    <w:rsid w:val="7EDF0A56"/>
    <w:rsid w:val="7EEF2291"/>
    <w:rsid w:val="7EFB08B6"/>
    <w:rsid w:val="7EFD0093"/>
    <w:rsid w:val="7EFD2F8D"/>
    <w:rsid w:val="7EFEE768"/>
    <w:rsid w:val="7EFF5360"/>
    <w:rsid w:val="7FBF2C7C"/>
    <w:rsid w:val="7FBF5AD1"/>
    <w:rsid w:val="7FE78F81"/>
    <w:rsid w:val="7FFEB9A2"/>
    <w:rsid w:val="7FFF68E7"/>
    <w:rsid w:val="7FFF9995"/>
    <w:rsid w:val="7FFFE8CD"/>
    <w:rsid w:val="8D7FD733"/>
    <w:rsid w:val="8EFDB8B9"/>
    <w:rsid w:val="9BBC1EB3"/>
    <w:rsid w:val="9DF78E93"/>
    <w:rsid w:val="9EF3EC29"/>
    <w:rsid w:val="A57D2E97"/>
    <w:rsid w:val="A5D7B6C8"/>
    <w:rsid w:val="A6FB45EF"/>
    <w:rsid w:val="AA7B2DC0"/>
    <w:rsid w:val="ABEC8801"/>
    <w:rsid w:val="AF913C53"/>
    <w:rsid w:val="AFEF7AAE"/>
    <w:rsid w:val="B061BD97"/>
    <w:rsid w:val="B3FF3975"/>
    <w:rsid w:val="B53EEFC9"/>
    <w:rsid w:val="B67127B9"/>
    <w:rsid w:val="B6F574D5"/>
    <w:rsid w:val="B6FFDA26"/>
    <w:rsid w:val="BABDBEB3"/>
    <w:rsid w:val="BBDB0AB6"/>
    <w:rsid w:val="BBE8A18B"/>
    <w:rsid w:val="BDFB158B"/>
    <w:rsid w:val="BEFFF2B3"/>
    <w:rsid w:val="BFBE67C0"/>
    <w:rsid w:val="BFD7B826"/>
    <w:rsid w:val="C4DFA1BF"/>
    <w:rsid w:val="C7EFE6F4"/>
    <w:rsid w:val="CBE9EF4D"/>
    <w:rsid w:val="CBEE4048"/>
    <w:rsid w:val="CED7B8E6"/>
    <w:rsid w:val="CF7C53C5"/>
    <w:rsid w:val="CFB7798E"/>
    <w:rsid w:val="D57E1A09"/>
    <w:rsid w:val="D7BBA919"/>
    <w:rsid w:val="D8BD6B02"/>
    <w:rsid w:val="DBEB84CE"/>
    <w:rsid w:val="DBEF80BA"/>
    <w:rsid w:val="DBFA506C"/>
    <w:rsid w:val="DDF74049"/>
    <w:rsid w:val="DEFFDCBA"/>
    <w:rsid w:val="DF7DC16C"/>
    <w:rsid w:val="DF9FD15E"/>
    <w:rsid w:val="DFB56517"/>
    <w:rsid w:val="DFBA51F4"/>
    <w:rsid w:val="DFDE1AFA"/>
    <w:rsid w:val="DFEDB1B0"/>
    <w:rsid w:val="DFF3DA85"/>
    <w:rsid w:val="DFFE872C"/>
    <w:rsid w:val="E3395323"/>
    <w:rsid w:val="E3FFA115"/>
    <w:rsid w:val="E4BE63B1"/>
    <w:rsid w:val="E7F3A1BA"/>
    <w:rsid w:val="EBEF1059"/>
    <w:rsid w:val="EDFF0FBA"/>
    <w:rsid w:val="EEDEA8A5"/>
    <w:rsid w:val="EEE751B4"/>
    <w:rsid w:val="EEFDBD6A"/>
    <w:rsid w:val="EF3EE467"/>
    <w:rsid w:val="EF65657F"/>
    <w:rsid w:val="EF7FAFD0"/>
    <w:rsid w:val="EF979D2B"/>
    <w:rsid w:val="EF9F1F1A"/>
    <w:rsid w:val="EFFD09F0"/>
    <w:rsid w:val="F1D9A9AC"/>
    <w:rsid w:val="F29BC137"/>
    <w:rsid w:val="F3CF3792"/>
    <w:rsid w:val="F4EFD902"/>
    <w:rsid w:val="F5FFDD2E"/>
    <w:rsid w:val="F6DF0993"/>
    <w:rsid w:val="F73F1BD0"/>
    <w:rsid w:val="F73FF00C"/>
    <w:rsid w:val="F7BF9D57"/>
    <w:rsid w:val="F7EF4853"/>
    <w:rsid w:val="F87F7EBB"/>
    <w:rsid w:val="F9FB9F3B"/>
    <w:rsid w:val="FBEFD734"/>
    <w:rsid w:val="FDB7AFF4"/>
    <w:rsid w:val="FDEB4168"/>
    <w:rsid w:val="FDEBDD09"/>
    <w:rsid w:val="FDFEF9B2"/>
    <w:rsid w:val="FE7CE914"/>
    <w:rsid w:val="FEA789D7"/>
    <w:rsid w:val="FEEF5C50"/>
    <w:rsid w:val="FF9D9508"/>
    <w:rsid w:val="FFAB9E26"/>
    <w:rsid w:val="FFB721E7"/>
    <w:rsid w:val="FFC5EBB8"/>
    <w:rsid w:val="FFC79CC0"/>
    <w:rsid w:val="FFDCD1BF"/>
    <w:rsid w:val="FFDCE82C"/>
    <w:rsid w:val="FFDF04F8"/>
    <w:rsid w:val="FFEA9946"/>
    <w:rsid w:val="FFF72BD4"/>
    <w:rsid w:val="FFF75F38"/>
    <w:rsid w:val="FFF9B5E4"/>
    <w:rsid w:val="FFFBC482"/>
    <w:rsid w:val="FFFC4548"/>
    <w:rsid w:val="FFFF8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qFormat/>
    <w:uiPriority w:val="0"/>
    <w:pPr>
      <w:widowControl w:val="0"/>
      <w:spacing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kern w:val="2"/>
      <w:sz w:val="24"/>
      <w:szCs w:val="21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"/>
    <w:basedOn w:val="1"/>
    <w:link w:val="17"/>
    <w:qFormat/>
    <w:uiPriority w:val="0"/>
    <w:pPr>
      <w:jc w:val="center"/>
    </w:pPr>
    <w:rPr>
      <w:rFonts w:ascii="Calibri" w:hAnsi="Calibri" w:eastAsia="方正小标宋简体"/>
      <w:sz w:val="44"/>
      <w:szCs w:val="20"/>
    </w:rPr>
  </w:style>
  <w:style w:type="paragraph" w:styleId="5">
    <w:name w:val="Plain Text"/>
    <w:basedOn w:val="1"/>
    <w:link w:val="13"/>
    <w:qFormat/>
    <w:uiPriority w:val="0"/>
    <w:rPr>
      <w:rFonts w:ascii="宋体" w:hAnsi="Courier New"/>
      <w:kern w:val="0"/>
      <w:sz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纯文本 Char"/>
    <w:link w:val="5"/>
    <w:qFormat/>
    <w:uiPriority w:val="0"/>
    <w:rPr>
      <w:rFonts w:ascii="宋体" w:hAnsi="Courier New"/>
      <w:szCs w:val="21"/>
    </w:rPr>
  </w:style>
  <w:style w:type="character" w:customStyle="1" w:styleId="14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10"/>
    <w:link w:val="4"/>
    <w:qFormat/>
    <w:uiPriority w:val="0"/>
    <w:rPr>
      <w:rFonts w:ascii="Calibri" w:hAnsi="Calibri" w:eastAsia="方正小标宋简体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1577</Characters>
  <Lines>13</Lines>
  <Paragraphs>3</Paragraphs>
  <TotalTime>1</TotalTime>
  <ScaleCrop>false</ScaleCrop>
  <LinksUpToDate>false</LinksUpToDate>
  <CharactersWithSpaces>1850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2020-09-14T19:35:00Z</dcterms:created>
  <dc:creator>Administrator</dc:creator>
  <cp:lastModifiedBy>王金芳</cp:lastModifiedBy>
  <cp:lastPrinted>2025-07-10T00:24:00Z</cp:lastPrinted>
  <dcterms:modified xsi:type="dcterms:W3CDTF">2025-07-09T19:06:50Z</dcterms:modified>
  <dc:title>吴利政发〔2019〕57 号                 签发人：李玉山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94ED3282F729D463A95D07685CAE148A_42</vt:lpwstr>
  </property>
</Properties>
</file>