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widowControl/>
        <w:spacing w:line="560" w:lineRule="exact"/>
        <w:jc w:val="left"/>
        <w:rPr>
          <w:rFonts w:hint="eastAsia" w:ascii="方正小标宋简体" w:hAnsi="方正小标宋简体" w:eastAsia="方正小标宋简体" w:cs="方正小标宋简体"/>
          <w:kern w:val="0"/>
          <w:sz w:val="44"/>
          <w:szCs w:val="44"/>
          <w:lang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方正小标宋简体" w:hAnsi="方正小标宋简体" w:eastAsia="方正小标宋简体" w:cs="方正小标宋简体"/>
          <w:kern w:val="0"/>
          <w:sz w:val="44"/>
          <w:szCs w:val="44"/>
        </w:rPr>
      </w:pPr>
      <w:r>
        <w:rPr>
          <w:rFonts w:hint="eastAsia" w:ascii="黑体" w:hAnsi="宋体" w:eastAsia="黑体" w:cs="黑体"/>
          <w:b/>
          <w:kern w:val="0"/>
          <w:sz w:val="32"/>
          <w:szCs w:val="32"/>
          <w:shd w:val="clear" w:fill="FFFFFF"/>
          <w:lang w:val="en-US" w:eastAsia="zh-CN" w:bidi="ar"/>
        </w:rPr>
        <w:t>国有资产占用使用情况说明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利通区上桥镇</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3538.3</w:t>
      </w:r>
      <w:r>
        <w:rPr>
          <w:rFonts w:hint="eastAsia" w:ascii="仿宋_GB2312" w:hAnsi="宋体" w:eastAsia="仿宋_GB2312" w:cs="宋体"/>
          <w:kern w:val="0"/>
          <w:sz w:val="32"/>
          <w:szCs w:val="32"/>
        </w:rPr>
        <w:t xml:space="preserve">平方米，价值 </w:t>
      </w:r>
      <w:r>
        <w:rPr>
          <w:rFonts w:hint="eastAsia" w:ascii="仿宋_GB2312" w:hAnsi="宋体" w:eastAsia="仿宋_GB2312" w:cs="宋体"/>
          <w:kern w:val="0"/>
          <w:sz w:val="32"/>
          <w:szCs w:val="32"/>
          <w:lang w:val="en-US" w:eastAsia="zh-CN"/>
        </w:rPr>
        <w:t>161.99</w:t>
      </w:r>
      <w:r>
        <w:rPr>
          <w:rFonts w:hint="eastAsia" w:ascii="仿宋_GB2312" w:hAnsi="宋体" w:eastAsia="仿宋_GB2312" w:cs="宋体"/>
          <w:kern w:val="0"/>
          <w:sz w:val="32"/>
          <w:szCs w:val="32"/>
        </w:rPr>
        <w:t xml:space="preserve">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万元；车辆</w:t>
      </w:r>
      <w:r>
        <w:rPr>
          <w:rFonts w:hint="eastAsia" w:ascii="仿宋_GB2312" w:hAnsi="宋体" w:eastAsia="仿宋_GB2312" w:cs="宋体"/>
          <w:kern w:val="0"/>
          <w:sz w:val="32"/>
          <w:szCs w:val="32"/>
          <w:lang w:eastAsia="zh-CN"/>
        </w:rPr>
        <w:t>（清洁卫生车辆）</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139.5</w:t>
      </w:r>
      <w:r>
        <w:rPr>
          <w:rFonts w:hint="eastAsia" w:ascii="仿宋_GB2312" w:hAnsi="宋体" w:eastAsia="仿宋_GB2312" w:cs="宋体"/>
          <w:kern w:val="0"/>
          <w:sz w:val="32"/>
          <w:szCs w:val="32"/>
        </w:rPr>
        <w:t xml:space="preserve">万元；办公家具价值 </w:t>
      </w:r>
      <w:r>
        <w:rPr>
          <w:rFonts w:hint="eastAsia" w:ascii="仿宋_GB2312" w:hAnsi="宋体" w:eastAsia="仿宋_GB2312" w:cs="宋体"/>
          <w:kern w:val="0"/>
          <w:sz w:val="32"/>
          <w:szCs w:val="32"/>
          <w:lang w:val="en-US" w:eastAsia="zh-CN"/>
        </w:rPr>
        <w:t>135.12</w:t>
      </w:r>
      <w:r>
        <w:rPr>
          <w:rFonts w:hint="eastAsia" w:ascii="仿宋_GB2312" w:hAnsi="宋体" w:eastAsia="仿宋_GB2312" w:cs="宋体"/>
          <w:kern w:val="0"/>
          <w:sz w:val="32"/>
          <w:szCs w:val="32"/>
        </w:rPr>
        <w:t xml:space="preserve">万元；其他资产价值 </w:t>
      </w:r>
      <w:r>
        <w:rPr>
          <w:rFonts w:hint="eastAsia" w:ascii="仿宋_GB2312" w:hAnsi="宋体" w:eastAsia="仿宋_GB2312" w:cs="宋体"/>
          <w:kern w:val="0"/>
          <w:sz w:val="32"/>
          <w:szCs w:val="32"/>
          <w:lang w:val="en-US" w:eastAsia="zh-CN"/>
        </w:rPr>
        <w:t>56.28</w:t>
      </w:r>
      <w:r>
        <w:rPr>
          <w:rFonts w:hint="eastAsia" w:ascii="仿宋_GB2312" w:hAnsi="宋体" w:eastAsia="仿宋_GB2312" w:cs="宋体"/>
          <w:kern w:val="0"/>
          <w:sz w:val="32"/>
          <w:szCs w:val="32"/>
        </w:rPr>
        <w:t xml:space="preserve"> 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3538.3</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161.99</w:t>
      </w:r>
      <w:r>
        <w:rPr>
          <w:rFonts w:hint="eastAsia" w:ascii="仿宋_GB2312" w:hAnsi="宋体" w:eastAsia="仿宋_GB2312" w:cs="宋体"/>
          <w:kern w:val="0"/>
          <w:sz w:val="32"/>
          <w:szCs w:val="32"/>
        </w:rPr>
        <w:t xml:space="preserve"> 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万元；车辆</w:t>
      </w:r>
      <w:r>
        <w:rPr>
          <w:rFonts w:hint="eastAsia" w:ascii="仿宋_GB2312" w:hAnsi="宋体" w:eastAsia="仿宋_GB2312" w:cs="宋体"/>
          <w:kern w:val="0"/>
          <w:sz w:val="32"/>
          <w:szCs w:val="32"/>
          <w:lang w:eastAsia="zh-CN"/>
        </w:rPr>
        <w:t>（清洁卫生车辆）</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139.5</w:t>
      </w:r>
      <w:r>
        <w:rPr>
          <w:rFonts w:hint="eastAsia" w:ascii="仿宋_GB2312" w:hAnsi="宋体" w:eastAsia="仿宋_GB2312" w:cs="宋体"/>
          <w:kern w:val="0"/>
          <w:sz w:val="32"/>
          <w:szCs w:val="32"/>
        </w:rPr>
        <w:t xml:space="preserve"> 万元；办公家具价值 </w:t>
      </w:r>
      <w:r>
        <w:rPr>
          <w:rFonts w:hint="eastAsia" w:ascii="仿宋_GB2312" w:hAnsi="宋体" w:eastAsia="仿宋_GB2312" w:cs="宋体"/>
          <w:kern w:val="0"/>
          <w:sz w:val="32"/>
          <w:szCs w:val="32"/>
          <w:lang w:val="en-US" w:eastAsia="zh-CN"/>
        </w:rPr>
        <w:t>135.12</w:t>
      </w:r>
      <w:r>
        <w:rPr>
          <w:rFonts w:hint="eastAsia" w:ascii="仿宋_GB2312" w:hAnsi="宋体" w:eastAsia="仿宋_GB2312" w:cs="宋体"/>
          <w:kern w:val="0"/>
          <w:sz w:val="32"/>
          <w:szCs w:val="32"/>
        </w:rPr>
        <w:t xml:space="preserve">万元；其他资产价值   </w:t>
      </w:r>
      <w:r>
        <w:rPr>
          <w:rFonts w:hint="eastAsia" w:ascii="仿宋_GB2312" w:hAnsi="宋体" w:eastAsia="仿宋_GB2312" w:cs="宋体"/>
          <w:kern w:val="0"/>
          <w:sz w:val="32"/>
          <w:szCs w:val="32"/>
          <w:lang w:val="en-US" w:eastAsia="zh-CN"/>
        </w:rPr>
        <w:t>56.28</w:t>
      </w:r>
      <w:r>
        <w:rPr>
          <w:rFonts w:hint="eastAsia" w:ascii="仿宋_GB2312" w:hAnsi="宋体" w:eastAsia="仿宋_GB2312" w:cs="宋体"/>
          <w:kern w:val="0"/>
          <w:sz w:val="32"/>
          <w:szCs w:val="32"/>
        </w:rPr>
        <w:t>万元。</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6F8"/>
    <w:rsid w:val="00301238"/>
    <w:rsid w:val="00414247"/>
    <w:rsid w:val="004F39D1"/>
    <w:rsid w:val="0065335A"/>
    <w:rsid w:val="007546DC"/>
    <w:rsid w:val="007C09D8"/>
    <w:rsid w:val="008B5E59"/>
    <w:rsid w:val="00DB56F8"/>
    <w:rsid w:val="01F1434A"/>
    <w:rsid w:val="04116AC0"/>
    <w:rsid w:val="070D31B1"/>
    <w:rsid w:val="098B2C21"/>
    <w:rsid w:val="09BA7AA1"/>
    <w:rsid w:val="0D3E43FE"/>
    <w:rsid w:val="14EF35AA"/>
    <w:rsid w:val="14F66599"/>
    <w:rsid w:val="1B6A6804"/>
    <w:rsid w:val="1C2D73C9"/>
    <w:rsid w:val="1FA51D5A"/>
    <w:rsid w:val="2486042D"/>
    <w:rsid w:val="2E1B575B"/>
    <w:rsid w:val="2E654F1A"/>
    <w:rsid w:val="31694681"/>
    <w:rsid w:val="3DBE7A72"/>
    <w:rsid w:val="41B909F9"/>
    <w:rsid w:val="45E7085B"/>
    <w:rsid w:val="50066513"/>
    <w:rsid w:val="5AFD1EA2"/>
    <w:rsid w:val="622930F4"/>
    <w:rsid w:val="629438D6"/>
    <w:rsid w:val="65964F5D"/>
    <w:rsid w:val="69AC62B9"/>
    <w:rsid w:val="69B362F6"/>
    <w:rsid w:val="76737D00"/>
    <w:rsid w:val="76D75D51"/>
    <w:rsid w:val="7B06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2019-02-15T01:37:24Z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