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0"/>
        <w:gridCol w:w="3919"/>
        <w:gridCol w:w="3795"/>
        <w:gridCol w:w="5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8"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cs="仿宋_GB2312"/>
                <w:b/>
                <w:bCs/>
                <w:i w:val="0"/>
                <w:iCs w:val="0"/>
                <w:color w:val="000000"/>
                <w:spacing w:val="0"/>
                <w:sz w:val="32"/>
                <w:szCs w:val="32"/>
                <w:vertAlign w:val="baseline"/>
                <w:lang w:val="en-US" w:eastAsia="zh-CN"/>
              </w:rPr>
              <w:t>吴忠市利通区综合执法局行政处罚</w:t>
            </w:r>
            <w:r>
              <w:rPr>
                <w:rFonts w:hint="eastAsia"/>
                <w:b/>
                <w:bCs/>
                <w:sz w:val="32"/>
                <w:szCs w:val="32"/>
              </w:rPr>
              <w:t>实施包容免罚清单</w:t>
            </w:r>
            <w:r>
              <w:rPr>
                <w:rFonts w:hint="eastAsia"/>
                <w:b/>
                <w:bCs/>
                <w:sz w:val="32"/>
                <w:szCs w:val="32"/>
                <w:lang w:eastAsia="zh-CN"/>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both"/>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b/>
                <w:bCs/>
                <w:i w:val="0"/>
                <w:iCs w:val="0"/>
                <w:color w:val="000000"/>
                <w:spacing w:val="0"/>
                <w:sz w:val="20"/>
                <w:szCs w:val="20"/>
                <w:vertAlign w:val="baseline"/>
              </w:rPr>
              <w:t>一、符合下列情形的轻</w:t>
            </w:r>
            <w:r>
              <w:rPr>
                <w:rFonts w:hint="eastAsia" w:ascii="仿宋_GB2312" w:hAnsi="仿宋_GB2312" w:cs="仿宋_GB2312"/>
                <w:b/>
                <w:bCs/>
                <w:i w:val="0"/>
                <w:iCs w:val="0"/>
                <w:color w:val="000000"/>
                <w:spacing w:val="0"/>
                <w:sz w:val="20"/>
                <w:szCs w:val="20"/>
                <w:vertAlign w:val="baseline"/>
                <w:lang w:eastAsia="zh-CN"/>
              </w:rPr>
              <w:t>微</w:t>
            </w:r>
            <w:r>
              <w:rPr>
                <w:rFonts w:hint="eastAsia" w:ascii="仿宋_GB2312" w:hAnsi="仿宋_GB2312" w:eastAsia="仿宋_GB2312" w:cs="仿宋_GB2312"/>
                <w:b/>
                <w:bCs/>
                <w:i w:val="0"/>
                <w:iCs w:val="0"/>
                <w:color w:val="000000"/>
                <w:spacing w:val="0"/>
                <w:sz w:val="20"/>
                <w:szCs w:val="20"/>
                <w:vertAlign w:val="baseline"/>
              </w:rPr>
              <w:t>违法行为，不予行政处罚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eastAsia="zh-CN"/>
              </w:rPr>
            </w:pPr>
            <w:r>
              <w:rPr>
                <w:rFonts w:hint="eastAsia" w:ascii="仿宋_GB2312" w:hAnsi="仿宋_GB2312" w:eastAsia="仿宋_GB2312" w:cs="仿宋_GB2312"/>
                <w:b/>
                <w:bCs/>
                <w:i w:val="0"/>
                <w:iCs w:val="0"/>
                <w:color w:val="000000"/>
                <w:spacing w:val="0"/>
                <w:sz w:val="20"/>
                <w:szCs w:val="20"/>
                <w:vertAlign w:val="baseline"/>
                <w:lang w:eastAsia="zh-CN"/>
              </w:rPr>
              <w:t>序号</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eastAsia="zh-CN"/>
              </w:rPr>
            </w:pPr>
            <w:r>
              <w:rPr>
                <w:rFonts w:hint="eastAsia" w:ascii="仿宋_GB2312" w:hAnsi="仿宋_GB2312" w:eastAsia="仿宋_GB2312" w:cs="仿宋_GB2312"/>
                <w:b/>
                <w:bCs/>
                <w:i w:val="0"/>
                <w:iCs w:val="0"/>
                <w:color w:val="000000"/>
                <w:spacing w:val="0"/>
                <w:sz w:val="20"/>
                <w:szCs w:val="20"/>
                <w:vertAlign w:val="baseline"/>
                <w:lang w:eastAsia="zh-CN"/>
              </w:rPr>
              <w:t>违法行为</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b/>
                <w:bCs/>
                <w:i w:val="0"/>
                <w:iCs w:val="0"/>
                <w:color w:val="000000"/>
                <w:spacing w:val="0"/>
                <w:sz w:val="20"/>
                <w:szCs w:val="20"/>
                <w:vertAlign w:val="baseline"/>
              </w:rPr>
              <w:t>适用条件</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b/>
                <w:bCs/>
                <w:i w:val="0"/>
                <w:iCs w:val="0"/>
                <w:color w:val="000000"/>
                <w:spacing w:val="0"/>
                <w:sz w:val="20"/>
                <w:szCs w:val="20"/>
                <w:vertAlign w:val="baseline"/>
              </w:rPr>
              <w:t>法定依据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1</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eastAsia="zh-CN"/>
              </w:rPr>
            </w:pPr>
            <w:r>
              <w:rPr>
                <w:rFonts w:hint="eastAsia" w:ascii="仿宋_GB2312" w:hAnsi="仿宋_GB2312" w:eastAsia="仿宋_GB2312" w:cs="仿宋_GB2312"/>
                <w:color w:val="000000"/>
                <w:kern w:val="0"/>
                <w:sz w:val="18"/>
                <w:szCs w:val="18"/>
                <w:highlight w:val="none"/>
              </w:rPr>
              <w:t>占用地震避险场所、紧急疏散通道</w:t>
            </w:r>
            <w:r>
              <w:rPr>
                <w:rFonts w:hint="eastAsia" w:ascii="仿宋_GB2312" w:hAnsi="仿宋_GB2312" w:cs="仿宋_GB2312"/>
                <w:color w:val="000000"/>
                <w:kern w:val="0"/>
                <w:sz w:val="18"/>
                <w:szCs w:val="18"/>
                <w:highlight w:val="none"/>
                <w:lang w:eastAsia="zh-CN"/>
              </w:rPr>
              <w:t>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主动承认错误，对违法行为认识到位，初次违法，情节轻微，未造成严重后果，劝说后立即采取措施整改</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color w:val="000000"/>
                <w:kern w:val="0"/>
                <w:sz w:val="18"/>
                <w:szCs w:val="18"/>
                <w:highlight w:val="none"/>
              </w:rPr>
              <w:t>《宁夏回族自治区地震重点监视防御区管理办法》</w:t>
            </w:r>
            <w:r>
              <w:rPr>
                <w:rFonts w:hint="default" w:ascii="仿宋_GB2312" w:hAnsi="仿宋_GB2312" w:eastAsia="仿宋_GB2312" w:cs="仿宋_GB2312"/>
                <w:color w:val="000000"/>
                <w:kern w:val="0"/>
                <w:sz w:val="18"/>
                <w:szCs w:val="18"/>
                <w:highlight w:val="none"/>
              </w:rPr>
              <w:t>第二十九条</w:t>
            </w:r>
            <w:r>
              <w:rPr>
                <w:rFonts w:hint="default" w:ascii="Times New Roman" w:hAnsi="Times New Roman" w:eastAsia="宋体" w:cs="Times New Roman"/>
                <w:color w:val="000000"/>
                <w:kern w:val="0"/>
                <w:sz w:val="18"/>
                <w:szCs w:val="1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4"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2</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color w:val="000000"/>
                <w:kern w:val="0"/>
                <w:sz w:val="18"/>
                <w:szCs w:val="18"/>
                <w:highlight w:val="none"/>
              </w:rPr>
              <w:t>家庭服务机构未按要求公开服务相关事项的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eastAsia="zh-CN"/>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r>
              <w:rPr>
                <w:rFonts w:hint="eastAsia" w:ascii="仿宋_GB2312" w:hAnsi="仿宋_GB2312" w:cs="仿宋_GB2312"/>
                <w:i w:val="0"/>
                <w:iCs w:val="0"/>
                <w:color w:val="000000"/>
                <w:spacing w:val="0"/>
                <w:sz w:val="18"/>
                <w:szCs w:val="18"/>
                <w:vertAlign w:val="baseline"/>
                <w:lang w:val="en-US" w:eastAsia="zh-CN"/>
              </w:rPr>
              <w:t xml:space="preserve"> </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宋体" w:cs="仿宋_GB2312"/>
                <w:i w:val="0"/>
                <w:iCs w:val="0"/>
                <w:color w:val="000000"/>
                <w:spacing w:val="0"/>
                <w:sz w:val="18"/>
                <w:szCs w:val="18"/>
                <w:vertAlign w:val="baseline"/>
                <w:lang w:val="en" w:eastAsia="zh-CN"/>
              </w:rPr>
            </w:pPr>
            <w:r>
              <w:rPr>
                <w:rFonts w:hint="default" w:ascii="仿宋_GB2312" w:hAnsi="仿宋_GB2312" w:eastAsia="仿宋_GB2312" w:cs="仿宋_GB2312"/>
                <w:i w:val="0"/>
                <w:iCs w:val="0"/>
                <w:color w:val="000000"/>
                <w:spacing w:val="0"/>
                <w:sz w:val="18"/>
                <w:szCs w:val="18"/>
                <w:vertAlign w:val="baseline"/>
              </w:rPr>
              <w:t>《家庭服务业管理暂行办法》</w:t>
            </w:r>
            <w:r>
              <w:rPr>
                <w:rFonts w:hint="eastAsia" w:ascii="仿宋_GB2312" w:hAnsi="仿宋_GB2312" w:eastAsia="仿宋_GB2312" w:cs="仿宋_GB2312"/>
                <w:i w:val="0"/>
                <w:iCs w:val="0"/>
                <w:color w:val="000000"/>
                <w:spacing w:val="0"/>
                <w:sz w:val="18"/>
                <w:szCs w:val="18"/>
                <w:vertAlign w:val="baseline"/>
                <w:lang w:eastAsia="zh-CN"/>
              </w:rPr>
              <w:t>第三十二条、第九条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4"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3</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kern w:val="2"/>
                <w:sz w:val="18"/>
                <w:szCs w:val="18"/>
                <w:vertAlign w:val="baseline"/>
                <w:lang w:val="en-US" w:eastAsia="zh-CN" w:bidi="ar-SA"/>
              </w:rPr>
            </w:pPr>
            <w:r>
              <w:rPr>
                <w:rFonts w:hint="default" w:ascii="仿宋_GB2312" w:hAnsi="仿宋_GB2312" w:eastAsia="仿宋_GB2312" w:cs="仿宋_GB2312"/>
                <w:i w:val="0"/>
                <w:iCs w:val="0"/>
                <w:color w:val="000000"/>
                <w:spacing w:val="0"/>
                <w:sz w:val="18"/>
                <w:szCs w:val="18"/>
                <w:vertAlign w:val="baseline"/>
              </w:rPr>
              <w:t>未</w:t>
            </w:r>
            <w:r>
              <w:rPr>
                <w:rFonts w:hint="default" w:ascii="仿宋_GB2312" w:hAnsi="仿宋_GB2312" w:eastAsia="仿宋_GB2312" w:cs="仿宋_GB2312"/>
                <w:color w:val="000000"/>
                <w:kern w:val="0"/>
                <w:sz w:val="18"/>
                <w:szCs w:val="18"/>
                <w:highlight w:val="none"/>
              </w:rPr>
              <w:t>经审核擅自印制宗教出版物、印刷品或者其他宗教宣传品</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kern w:val="2"/>
                <w:sz w:val="18"/>
                <w:szCs w:val="18"/>
                <w:vertAlign w:val="baseline"/>
                <w:lang w:val="en-US" w:eastAsia="zh-CN" w:bidi="ar-SA"/>
              </w:rPr>
            </w:pPr>
            <w:r>
              <w:rPr>
                <w:rFonts w:hint="eastAsia" w:ascii="仿宋_GB2312" w:hAnsi="仿宋_GB2312" w:eastAsia="仿宋_GB2312" w:cs="仿宋_GB2312"/>
                <w:i w:val="0"/>
                <w:iCs w:val="0"/>
                <w:color w:val="000000"/>
                <w:spacing w:val="0"/>
                <w:sz w:val="18"/>
                <w:szCs w:val="18"/>
                <w:vertAlign w:val="baseline"/>
              </w:rPr>
              <w:t>主动承认错误，对违法行为认识到位，初次违法，情节轻微，未造成严重后果，劝说后立即采取措施整改</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kern w:val="2"/>
                <w:sz w:val="18"/>
                <w:szCs w:val="18"/>
                <w:vertAlign w:val="baseline"/>
                <w:lang w:val="en-US" w:eastAsia="zh-CN" w:bidi="ar-SA"/>
              </w:rPr>
            </w:pPr>
            <w:bookmarkStart w:id="0" w:name="_GoBack"/>
            <w:bookmarkEnd w:id="0"/>
            <w:r>
              <w:rPr>
                <w:rFonts w:hint="default" w:ascii="仿宋_GB2312" w:hAnsi="仿宋_GB2312" w:eastAsia="仿宋_GB2312" w:cs="仿宋_GB2312"/>
                <w:i w:val="0"/>
                <w:iCs w:val="0"/>
                <w:color w:val="000000"/>
                <w:spacing w:val="0"/>
                <w:sz w:val="18"/>
                <w:szCs w:val="18"/>
                <w:vertAlign w:val="baseline"/>
              </w:rPr>
              <w:t>《宁夏回族自治区宗教事务若干规定》</w:t>
            </w:r>
            <w:r>
              <w:rPr>
                <w:rFonts w:hint="eastAsia" w:ascii="仿宋_GB2312" w:hAnsi="仿宋_GB2312" w:eastAsia="仿宋_GB2312" w:cs="仿宋_GB2312"/>
                <w:i w:val="0"/>
                <w:iCs w:val="0"/>
                <w:color w:val="000000"/>
                <w:spacing w:val="0"/>
                <w:sz w:val="18"/>
                <w:szCs w:val="18"/>
                <w:vertAlign w:val="baseline"/>
                <w:lang w:eastAsia="zh-CN"/>
              </w:rPr>
              <w:t>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4</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color w:val="000000"/>
                <w:kern w:val="0"/>
                <w:sz w:val="18"/>
                <w:szCs w:val="18"/>
                <w:highlight w:val="none"/>
              </w:rPr>
              <w:t>对使用超期《清真食品准营证》的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宋体" w:cs="仿宋_GB2312"/>
                <w:i w:val="0"/>
                <w:iCs w:val="0"/>
                <w:color w:val="000000"/>
                <w:spacing w:val="0"/>
                <w:sz w:val="18"/>
                <w:szCs w:val="18"/>
                <w:vertAlign w:val="baseline"/>
                <w:lang w:eastAsia="zh-CN"/>
              </w:rPr>
            </w:pPr>
            <w:r>
              <w:rPr>
                <w:rFonts w:hint="default" w:ascii="仿宋_GB2312" w:hAnsi="仿宋_GB2312" w:eastAsia="仿宋_GB2312" w:cs="仿宋_GB2312"/>
                <w:i w:val="0"/>
                <w:iCs w:val="0"/>
                <w:color w:val="000000"/>
                <w:spacing w:val="0"/>
                <w:sz w:val="18"/>
                <w:szCs w:val="18"/>
                <w:vertAlign w:val="baseline"/>
              </w:rPr>
              <w:t>《宁夏回族自治区清真食品管理条例》</w:t>
            </w:r>
            <w:r>
              <w:rPr>
                <w:rFonts w:hint="eastAsia" w:ascii="仿宋_GB2312" w:hAnsi="仿宋_GB2312" w:eastAsia="仿宋_GB2312" w:cs="仿宋_GB2312"/>
                <w:i w:val="0"/>
                <w:iCs w:val="0"/>
                <w:color w:val="000000"/>
                <w:spacing w:val="0"/>
                <w:sz w:val="18"/>
                <w:szCs w:val="18"/>
                <w:vertAlign w:val="baseline"/>
                <w:lang w:eastAsia="zh-CN"/>
              </w:rPr>
              <w:t>第三十二条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5</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color w:val="000000"/>
                <w:kern w:val="0"/>
                <w:sz w:val="18"/>
                <w:szCs w:val="18"/>
                <w:highlight w:val="none"/>
              </w:rPr>
            </w:pPr>
            <w:r>
              <w:rPr>
                <w:rFonts w:hint="default" w:ascii="仿宋_GB2312" w:hAnsi="仿宋_GB2312" w:eastAsia="仿宋_GB2312" w:cs="仿宋_GB2312"/>
                <w:color w:val="000000"/>
                <w:kern w:val="0"/>
                <w:sz w:val="18"/>
                <w:szCs w:val="18"/>
                <w:highlight w:val="none"/>
              </w:rPr>
              <w:t>对生产经营单位人员配比不达标的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color w:val="000000"/>
                <w:kern w:val="0"/>
                <w:sz w:val="18"/>
                <w:szCs w:val="18"/>
                <w:highlight w:val="none"/>
                <w:lang w:eastAsia="zh-CN"/>
              </w:rPr>
            </w:pPr>
            <w:r>
              <w:rPr>
                <w:rFonts w:hint="default" w:ascii="仿宋_GB2312" w:hAnsi="仿宋_GB2312" w:eastAsia="仿宋_GB2312" w:cs="仿宋_GB2312"/>
                <w:color w:val="000000"/>
                <w:kern w:val="0"/>
                <w:sz w:val="18"/>
                <w:szCs w:val="18"/>
                <w:highlight w:val="none"/>
              </w:rPr>
              <w:t>《宁夏回族自治区清真食品管理条例》</w:t>
            </w:r>
            <w:r>
              <w:rPr>
                <w:rFonts w:hint="eastAsia" w:ascii="仿宋_GB2312" w:hAnsi="仿宋_GB2312" w:eastAsia="仿宋_GB2312" w:cs="仿宋_GB2312"/>
                <w:color w:val="000000"/>
                <w:kern w:val="0"/>
                <w:sz w:val="18"/>
                <w:szCs w:val="18"/>
                <w:highlight w:val="none"/>
                <w:lang w:eastAsia="zh-CN"/>
              </w:rPr>
              <w:t>第十条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96"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6</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对未按规定悬挂《清真食品准营证》的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主动承认错误，对违法行为认识到位，初次违法，情节轻微，未造成严重后果，劝说后立即采取措施整改</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《宁夏回族自治区清真食品管理条例》 第三十五条</w:t>
            </w:r>
            <w:r>
              <w:rPr>
                <w:rFonts w:hint="default" w:ascii="仿宋_GB2312" w:hAnsi="仿宋_GB2312" w:eastAsia="仿宋_GB2312" w:cs="仿宋_GB2312"/>
                <w:i w:val="0"/>
                <w:iCs w:val="0"/>
                <w:color w:val="000000"/>
                <w:spacing w:val="0"/>
                <w:sz w:val="18"/>
                <w:szCs w:val="18"/>
                <w:vertAlign w:val="baseline"/>
                <w:lang w:val="en-US" w:eastAsia="zh-CN"/>
              </w:rPr>
              <w:t xml:space="preserve"> </w:t>
            </w:r>
            <w:r>
              <w:rPr>
                <w:rFonts w:hint="default" w:ascii="仿宋_GB2312" w:hAnsi="仿宋_GB2312" w:eastAsia="仿宋_GB2312" w:cs="仿宋_GB2312"/>
                <w:i w:val="0"/>
                <w:iCs w:val="0"/>
                <w:color w:val="000000"/>
                <w:spacing w:val="0"/>
                <w:sz w:val="18"/>
                <w:szCs w:val="18"/>
                <w:vertAlign w:val="baseli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88"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7</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color w:val="000000"/>
                <w:kern w:val="0"/>
                <w:sz w:val="18"/>
                <w:szCs w:val="18"/>
                <w:highlight w:val="none"/>
              </w:rPr>
            </w:pPr>
            <w:r>
              <w:rPr>
                <w:rFonts w:hint="default" w:ascii="仿宋_GB2312" w:hAnsi="仿宋_GB2312" w:eastAsia="仿宋_GB2312" w:cs="仿宋_GB2312"/>
                <w:color w:val="000000"/>
                <w:kern w:val="0"/>
                <w:sz w:val="18"/>
                <w:szCs w:val="18"/>
                <w:highlight w:val="none"/>
              </w:rPr>
              <w:t>对在城市市区噪声敏感建筑物集中区域内使用高音广播喇叭等行为</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i w:val="0"/>
                <w:iCs w:val="0"/>
                <w:color w:val="000000"/>
                <w:spacing w:val="0"/>
                <w:sz w:val="18"/>
                <w:szCs w:val="18"/>
                <w:vertAlign w:val="baseline"/>
              </w:rPr>
              <w:t>主动承认错误，对违法行为认识到位，初次违法，情节轻微，未造成严重后果，劝说后立即采取措施整改</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rPr>
              <w:t>《中华人民共和国噪声污染防治法》第六十四条、第八十二条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color w:val="000000"/>
                <w:kern w:val="0"/>
                <w:sz w:val="18"/>
                <w:szCs w:val="18"/>
                <w:highlight w:val="none"/>
                <w:lang w:val="en-US" w:eastAsia="zh-CN"/>
              </w:rPr>
            </w:pPr>
            <w:r>
              <w:rPr>
                <w:rFonts w:hint="eastAsia" w:ascii="仿宋_GB2312" w:hAnsi="仿宋_GB2312" w:cs="仿宋_GB2312"/>
                <w:color w:val="000000"/>
                <w:kern w:val="0"/>
                <w:sz w:val="18"/>
                <w:szCs w:val="18"/>
                <w:highlight w:val="none"/>
                <w:lang w:val="en-US" w:eastAsia="zh-CN"/>
              </w:rPr>
              <w:t>8</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lang w:val="en-US" w:eastAsia="zh-CN"/>
              </w:rPr>
              <w:t>对在公共场所随地吐痰、擤鼻涕、便溺的；单位或者个人违反本条例规定，在市区内饲养家畜家禽的行为</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firstLine="360" w:firstLineChars="200"/>
              <w:jc w:val="center"/>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《城市市容和环境卫生管理条例》第三十四条</w:t>
            </w:r>
          </w:p>
          <w:p>
            <w:pPr>
              <w:pStyle w:val="5"/>
              <w:keepNext w:val="0"/>
              <w:keepLines w:val="0"/>
              <w:widowControl/>
              <w:suppressLineNumbers w:val="0"/>
              <w:spacing w:before="0" w:beforeAutospacing="0" w:after="0" w:afterAutospacing="0" w:line="15" w:lineRule="atLeast"/>
              <w:ind w:left="0" w:leftChars="0" w:right="0" w:rightChars="0" w:firstLine="360" w:firstLineChars="200"/>
              <w:jc w:val="center"/>
              <w:rPr>
                <w:rFonts w:hint="eastAsia" w:ascii="仿宋_GB2312" w:hAnsi="仿宋_GB2312" w:eastAsia="仿宋_GB2312" w:cs="仿宋_GB2312"/>
                <w:color w:val="000000"/>
                <w:kern w:val="0"/>
                <w:sz w:val="18"/>
                <w:szCs w:val="18"/>
                <w:highlight w:val="none"/>
                <w:lang w:eastAsia="zh-CN"/>
              </w:rPr>
            </w:pPr>
            <w:r>
              <w:rPr>
                <w:rFonts w:hint="eastAsia" w:ascii="仿宋_GB2312" w:hAnsi="仿宋_GB2312" w:eastAsia="仿宋_GB2312" w:cs="仿宋_GB2312"/>
                <w:color w:val="000000"/>
                <w:kern w:val="0"/>
                <w:sz w:val="18"/>
                <w:szCs w:val="18"/>
                <w:highlight w:val="none"/>
                <w:lang w:val="en-US" w:eastAsia="zh-CN"/>
              </w:rPr>
              <w:t>《宁夏回族自治区市容环境卫生管理条例》第三十条、第三十三条、第四十五条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9</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default" w:ascii="仿宋_GB2312" w:hAnsi="仿宋_GB2312" w:cs="仿宋_GB2312"/>
                <w:i w:val="0"/>
                <w:iCs w:val="0"/>
                <w:color w:val="000000"/>
                <w:spacing w:val="0"/>
                <w:sz w:val="18"/>
                <w:szCs w:val="18"/>
                <w:vertAlign w:val="baseline"/>
                <w:lang w:val="en-US" w:eastAsia="zh-CN"/>
              </w:rPr>
              <w:t>对住宅物业的建设单位未通过招投标的方式选聘物业管理企业或者未经批准，擅自采用协议方式选聘物业服务企业的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主动承认错误，对违法行为认识到位，初次违法，情节轻微，未造成严重后果，劝说后立即采取措施整改</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default" w:ascii="仿宋_GB2312" w:hAnsi="仿宋_GB2312" w:cs="仿宋_GB2312"/>
                <w:i w:val="0"/>
                <w:iCs w:val="0"/>
                <w:color w:val="000000"/>
                <w:spacing w:val="0"/>
                <w:sz w:val="18"/>
                <w:szCs w:val="18"/>
                <w:vertAlign w:val="baseline"/>
                <w:lang w:val="en-US" w:eastAsia="zh-CN"/>
              </w:rPr>
              <w:t>《物业管理条例》第五十六条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rPr>
            </w:pPr>
            <w:r>
              <w:rPr>
                <w:rFonts w:hint="eastAsia" w:ascii="仿宋_GB2312" w:hAnsi="仿宋_GB2312" w:cs="仿宋_GB2312"/>
                <w:b/>
                <w:bCs/>
                <w:i w:val="0"/>
                <w:iCs w:val="0"/>
                <w:color w:val="000000"/>
                <w:spacing w:val="0"/>
                <w:sz w:val="32"/>
                <w:szCs w:val="32"/>
                <w:vertAlign w:val="baseline"/>
                <w:lang w:val="en-US" w:eastAsia="zh-CN"/>
              </w:rPr>
              <w:t>吴忠市利通区综合执法局行政处罚</w:t>
            </w:r>
            <w:r>
              <w:rPr>
                <w:rFonts w:hint="eastAsia"/>
                <w:b/>
                <w:bCs/>
                <w:sz w:val="32"/>
                <w:szCs w:val="32"/>
              </w:rPr>
              <w:t>实施包容免罚清单</w:t>
            </w:r>
            <w:r>
              <w:rPr>
                <w:rFonts w:hint="eastAsia"/>
                <w:b/>
                <w:bCs/>
                <w:sz w:val="32"/>
                <w:szCs w:val="32"/>
                <w:lang w:eastAsia="zh-CN"/>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both"/>
              <w:rPr>
                <w:rFonts w:hint="eastAsia" w:ascii="仿宋_GB2312" w:hAnsi="仿宋_GB2312" w:eastAsia="仿宋_GB2312" w:cs="仿宋_GB2312"/>
                <w:b/>
                <w:bCs/>
                <w:i w:val="0"/>
                <w:iCs w:val="0"/>
                <w:color w:val="000000"/>
                <w:spacing w:val="0"/>
                <w:sz w:val="20"/>
                <w:szCs w:val="20"/>
                <w:vertAlign w:val="baseline"/>
              </w:rPr>
            </w:pPr>
            <w:r>
              <w:rPr>
                <w:rFonts w:hint="eastAsia" w:ascii="仿宋_GB2312" w:hAnsi="仿宋_GB2312" w:eastAsia="仿宋_GB2312" w:cs="仿宋_GB2312"/>
                <w:b/>
                <w:bCs/>
                <w:i w:val="0"/>
                <w:iCs w:val="0"/>
                <w:color w:val="000000"/>
                <w:spacing w:val="0"/>
                <w:sz w:val="20"/>
                <w:szCs w:val="20"/>
                <w:vertAlign w:val="baseline"/>
              </w:rPr>
              <w:t>二、下列轻微违法行为，及时纠正，没有造成危害后果的，不予行政处罚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序号</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违法行为</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适用条件</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b/>
                <w:bCs/>
                <w:i w:val="0"/>
                <w:iCs w:val="0"/>
                <w:color w:val="000000"/>
                <w:spacing w:val="0"/>
                <w:sz w:val="20"/>
                <w:szCs w:val="20"/>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法定依据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eastAsia" w:ascii="仿宋_GB2312" w:hAnsi="仿宋_GB2312" w:eastAsia="仿宋_GB2312" w:cs="仿宋_GB2312"/>
                <w:kern w:val="2"/>
                <w:sz w:val="18"/>
                <w:szCs w:val="18"/>
                <w:lang w:val="en-US" w:eastAsia="zh-CN" w:bidi="ar-SA"/>
              </w:rPr>
            </w:pPr>
            <w:r>
              <w:rPr>
                <w:rFonts w:hint="eastAsia" w:ascii="仿宋_GB2312" w:hAnsi="仿宋_GB2312" w:cs="仿宋_GB2312"/>
                <w:kern w:val="2"/>
                <w:sz w:val="18"/>
                <w:szCs w:val="18"/>
                <w:lang w:val="en-US" w:eastAsia="zh-CN" w:bidi="ar-SA"/>
              </w:rPr>
              <w:t>1</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临街建筑物外立面污浊的；在临街建筑物的阳台外窗外吊挂、晾晒物品的；临街建筑物上安装的空调室外机、排气扇（管）防盗窗（网）、遮阳篷、太阳能热水器等不符合市容管理规定的；公交车等机动车辆上的广告画面和字迹陈旧、污损，未及时清洗、修复或者更换的；在市容环境卫生行政主管部门划定的区域以外从事设摊经营和汽车修理、清洗活动的；在城市建筑物构筑物和其他设施以及树木上乱涂写、刻画或者随意张贴零星宣传品的；擅自悬挂、张贴宣传品的；城市内的工程施工现场不符合市容环境卫生规定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cs="仿宋_GB2312"/>
                <w:i w:val="0"/>
                <w:iCs w:val="0"/>
                <w:color w:val="000000"/>
                <w:spacing w:val="0"/>
                <w:sz w:val="18"/>
                <w:szCs w:val="18"/>
                <w:vertAlign w:val="baseline"/>
                <w:lang w:eastAsia="zh-CN"/>
              </w:rPr>
            </w:pPr>
            <w:r>
              <w:rPr>
                <w:rFonts w:hint="eastAsia" w:ascii="仿宋_GB2312" w:hAnsi="仿宋_GB2312" w:eastAsia="仿宋_GB2312" w:cs="仿宋_GB2312"/>
                <w:i w:val="0"/>
                <w:iCs w:val="0"/>
                <w:color w:val="000000"/>
                <w:spacing w:val="0"/>
                <w:sz w:val="18"/>
                <w:szCs w:val="18"/>
                <w:vertAlign w:val="baseline"/>
              </w:rPr>
              <w:t>《宁夏回族自治区市容环境卫生管理条例》</w:t>
            </w:r>
            <w:r>
              <w:rPr>
                <w:rFonts w:hint="eastAsia" w:ascii="仿宋_GB2312" w:hAnsi="仿宋_GB2312" w:cs="仿宋_GB2312"/>
                <w:i w:val="0"/>
                <w:iCs w:val="0"/>
                <w:color w:val="000000"/>
                <w:spacing w:val="0"/>
                <w:sz w:val="18"/>
                <w:szCs w:val="18"/>
                <w:vertAlign w:val="baseline"/>
                <w:lang w:eastAsia="zh-CN"/>
              </w:rPr>
              <w:t>第二十二条、二十四条、二十五条、二十六条、二十七条、二十八条、二十九条、四十四条</w:t>
            </w:r>
          </w:p>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kern w:val="2"/>
                <w:sz w:val="18"/>
                <w:szCs w:val="18"/>
                <w:lang w:val="en-US" w:eastAsia="zh-CN" w:bidi="ar-SA"/>
              </w:rPr>
            </w:pPr>
            <w:r>
              <w:rPr>
                <w:rFonts w:hint="default" w:ascii="仿宋_GB2312" w:hAnsi="仿宋_GB2312" w:eastAsia="仿宋_GB2312" w:cs="仿宋_GB2312"/>
                <w:i w:val="0"/>
                <w:iCs w:val="0"/>
                <w:color w:val="000000"/>
                <w:spacing w:val="0"/>
                <w:sz w:val="18"/>
                <w:szCs w:val="18"/>
                <w:vertAlign w:val="baseline"/>
                <w:lang w:val="en" w:eastAsia="zh-CN"/>
              </w:rPr>
              <w:t>《吴忠市城乡容貌和环境卫生治理条例》</w:t>
            </w:r>
            <w:r>
              <w:rPr>
                <w:rFonts w:hint="eastAsia" w:ascii="仿宋_GB2312" w:hAnsi="仿宋_GB2312" w:eastAsia="仿宋_GB2312" w:cs="仿宋_GB2312"/>
                <w:i w:val="0"/>
                <w:iCs w:val="0"/>
                <w:color w:val="000000"/>
                <w:spacing w:val="0"/>
                <w:sz w:val="18"/>
                <w:szCs w:val="18"/>
                <w:vertAlign w:val="baseline"/>
                <w:lang w:val="en" w:eastAsia="zh-CN"/>
              </w:rPr>
              <w:t>第十七条、二十二条、二十九条、三十条、三十一条、三十四条、五十一条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2</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对注册建筑师未办理变更注册而继续执业的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《中华人民共和国注册建筑师条例实施细则》</w:t>
            </w:r>
            <w:r>
              <w:rPr>
                <w:rFonts w:hint="eastAsia" w:ascii="仿宋_GB2312" w:hAnsi="仿宋_GB2312" w:eastAsia="仿宋_GB2312" w:cs="仿宋_GB2312"/>
                <w:i w:val="0"/>
                <w:iCs w:val="0"/>
                <w:color w:val="000000"/>
                <w:spacing w:val="0"/>
                <w:sz w:val="18"/>
                <w:szCs w:val="18"/>
                <w:vertAlign w:val="baseline"/>
                <w:lang w:eastAsia="zh-CN"/>
              </w:rPr>
              <w:t>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3</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对注册建筑师或者其聘用单位未按照要求提供注册建筑师信用档案信息的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情节轻微主动消除或者及时纠正，未造成危害后果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《中华人民共和国注册建筑师条例实施细则》</w:t>
            </w:r>
            <w:r>
              <w:rPr>
                <w:rFonts w:hint="eastAsia" w:ascii="仿宋_GB2312" w:hAnsi="仿宋_GB2312" w:eastAsia="仿宋_GB2312" w:cs="仿宋_GB2312"/>
                <w:i w:val="0"/>
                <w:iCs w:val="0"/>
                <w:color w:val="000000"/>
                <w:spacing w:val="0"/>
                <w:sz w:val="18"/>
                <w:szCs w:val="18"/>
                <w:vertAlign w:val="baseline"/>
                <w:lang w:eastAsia="zh-CN"/>
              </w:rPr>
              <w:t>第四十五条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4</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对未办理房地产估价师变更注册仍执业的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《注册房地产估价师管理办法</w:t>
            </w:r>
            <w:r>
              <w:rPr>
                <w:rFonts w:hint="default" w:ascii="仿宋_GB2312" w:hAnsi="仿宋_GB2312" w:eastAsia="仿宋_GB2312" w:cs="仿宋_GB2312"/>
                <w:i w:val="0"/>
                <w:iCs w:val="0"/>
                <w:color w:val="000000"/>
                <w:spacing w:val="0"/>
                <w:sz w:val="18"/>
                <w:szCs w:val="18"/>
                <w:vertAlign w:val="baseline"/>
                <w:lang w:eastAsia="zh-CN"/>
              </w:rPr>
              <w:t>》</w:t>
            </w:r>
            <w:r>
              <w:rPr>
                <w:rFonts w:hint="default" w:ascii="仿宋_GB2312" w:hAnsi="仿宋_GB2312" w:eastAsia="仿宋_GB2312" w:cs="仿宋_GB2312"/>
                <w:i w:val="0"/>
                <w:iCs w:val="0"/>
                <w:color w:val="000000"/>
                <w:spacing w:val="0"/>
                <w:sz w:val="18"/>
                <w:szCs w:val="18"/>
                <w:vertAlign w:val="baseline"/>
              </w:rPr>
              <w:t>第三十七条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5</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食品小作坊、小餐饮生产经营者安排未取得有效健康证明的从业人员</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《宁夏回族自治区食品生产加工小作坊小经营店和食品小摊点管理条例》第三十九条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cs="仿宋_GB2312"/>
                <w:i w:val="0"/>
                <w:iCs w:val="0"/>
                <w:color w:val="000000"/>
                <w:spacing w:val="0"/>
                <w:sz w:val="18"/>
                <w:szCs w:val="18"/>
                <w:vertAlign w:val="baseline"/>
                <w:lang w:val="en-US" w:eastAsia="zh-CN"/>
              </w:rPr>
            </w:pPr>
            <w:r>
              <w:rPr>
                <w:rFonts w:hint="eastAsia" w:ascii="仿宋_GB2312" w:hAnsi="仿宋_GB2312" w:cs="仿宋_GB2312"/>
                <w:i w:val="0"/>
                <w:iCs w:val="0"/>
                <w:color w:val="000000"/>
                <w:spacing w:val="0"/>
                <w:sz w:val="18"/>
                <w:szCs w:val="18"/>
                <w:vertAlign w:val="baseline"/>
                <w:lang w:val="en-US" w:eastAsia="zh-CN"/>
              </w:rPr>
              <w:t>6</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对将禁忌的食品带入生产经营场所的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首次被发现，情节轻微，责令限期改正后及时改正的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《宁夏回族自治区清真食品管理条例》第</w:t>
            </w:r>
            <w:r>
              <w:rPr>
                <w:rFonts w:hint="eastAsia" w:ascii="仿宋_GB2312" w:hAnsi="仿宋_GB2312" w:eastAsia="仿宋_GB2312" w:cs="仿宋_GB2312"/>
                <w:i w:val="0"/>
                <w:iCs w:val="0"/>
                <w:color w:val="000000"/>
                <w:spacing w:val="0"/>
                <w:sz w:val="18"/>
                <w:szCs w:val="18"/>
                <w:vertAlign w:val="baseline"/>
                <w:lang w:eastAsia="zh-CN"/>
              </w:rPr>
              <w:t>三十九</w:t>
            </w:r>
            <w:r>
              <w:rPr>
                <w:rFonts w:hint="default" w:ascii="仿宋_GB2312" w:hAnsi="仿宋_GB2312" w:eastAsia="仿宋_GB2312" w:cs="仿宋_GB2312"/>
                <w:i w:val="0"/>
                <w:iCs w:val="0"/>
                <w:color w:val="000000"/>
                <w:spacing w:val="0"/>
                <w:sz w:val="18"/>
                <w:szCs w:val="18"/>
                <w:vertAlign w:val="baseline"/>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right="0" w:rightChars="0"/>
              <w:jc w:val="center"/>
              <w:rPr>
                <w:rFonts w:hint="eastAsia" w:eastAsia="仿宋_GB2312"/>
                <w:b/>
                <w:bCs/>
                <w:sz w:val="32"/>
                <w:szCs w:val="32"/>
                <w:lang w:val="en-US" w:eastAsia="zh-CN"/>
              </w:rPr>
            </w:pPr>
            <w:r>
              <w:rPr>
                <w:rFonts w:hint="eastAsia" w:ascii="仿宋_GB2312" w:hAnsi="仿宋_GB2312" w:cs="仿宋_GB2312"/>
                <w:b/>
                <w:bCs/>
                <w:i w:val="0"/>
                <w:iCs w:val="0"/>
                <w:color w:val="000000"/>
                <w:spacing w:val="0"/>
                <w:sz w:val="32"/>
                <w:szCs w:val="32"/>
                <w:vertAlign w:val="baseline"/>
                <w:lang w:val="en-US" w:eastAsia="zh-CN"/>
              </w:rPr>
              <w:t>吴忠市利通区综合执法局行政处罚</w:t>
            </w:r>
            <w:r>
              <w:rPr>
                <w:rFonts w:hint="eastAsia"/>
                <w:b/>
                <w:bCs/>
                <w:sz w:val="32"/>
                <w:szCs w:val="32"/>
              </w:rPr>
              <w:t>实施包容免罚清单</w:t>
            </w:r>
            <w:r>
              <w:rPr>
                <w:rFonts w:hint="eastAsia"/>
                <w:b/>
                <w:bCs/>
                <w:sz w:val="32"/>
                <w:szCs w:val="32"/>
                <w:lang w:eastAsia="zh-CN"/>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0" w:hRule="atLeast"/>
        </w:trPr>
        <w:tc>
          <w:tcPr>
            <w:tcW w:w="13881" w:type="dxa"/>
            <w:gridSpan w:val="4"/>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both"/>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三、下列违法行为，符合法定适用条件，依法减轻行政处罚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eastAsia" w:ascii="仿宋_GB2312" w:hAnsi="仿宋_GB2312" w:eastAsia="仿宋_GB2312" w:cs="仿宋_GB2312"/>
                <w:b/>
                <w:bCs/>
                <w:i w:val="0"/>
                <w:iCs w:val="0"/>
                <w:color w:val="000000"/>
                <w:spacing w:val="0"/>
                <w:kern w:val="2"/>
                <w:sz w:val="20"/>
                <w:szCs w:val="20"/>
                <w:vertAlign w:val="baseline"/>
                <w:lang w:val="en-US" w:eastAsia="zh-CN" w:bidi="ar-SA"/>
              </w:rPr>
            </w:pPr>
            <w:r>
              <w:rPr>
                <w:rFonts w:hint="eastAsia" w:ascii="仿宋_GB2312" w:hAnsi="仿宋_GB2312" w:eastAsia="仿宋_GB2312" w:cs="仿宋_GB2312"/>
                <w:b/>
                <w:bCs/>
                <w:i w:val="0"/>
                <w:iCs w:val="0"/>
                <w:color w:val="000000"/>
                <w:spacing w:val="0"/>
                <w:kern w:val="2"/>
                <w:sz w:val="20"/>
                <w:szCs w:val="20"/>
                <w:vertAlign w:val="baseline"/>
                <w:lang w:val="en-US" w:eastAsia="zh-CN" w:bidi="ar-SA"/>
              </w:rPr>
              <w:t>序号</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firstLine="1204" w:firstLineChars="600"/>
              <w:jc w:val="both"/>
              <w:rPr>
                <w:rFonts w:hint="eastAsia" w:ascii="仿宋_GB2312" w:hAnsi="仿宋_GB2312" w:eastAsia="仿宋_GB2312" w:cs="仿宋_GB2312"/>
                <w:b/>
                <w:bCs/>
                <w:i w:val="0"/>
                <w:iCs w:val="0"/>
                <w:color w:val="000000"/>
                <w:spacing w:val="0"/>
                <w:kern w:val="2"/>
                <w:sz w:val="20"/>
                <w:szCs w:val="20"/>
                <w:vertAlign w:val="baseline"/>
                <w:lang w:val="en-US" w:eastAsia="zh-CN" w:bidi="ar-SA"/>
              </w:rPr>
            </w:pPr>
            <w:r>
              <w:rPr>
                <w:rFonts w:hint="eastAsia" w:ascii="仿宋_GB2312" w:hAnsi="仿宋_GB2312" w:eastAsia="仿宋_GB2312" w:cs="仿宋_GB2312"/>
                <w:b/>
                <w:bCs/>
                <w:i w:val="0"/>
                <w:iCs w:val="0"/>
                <w:color w:val="000000"/>
                <w:spacing w:val="0"/>
                <w:kern w:val="2"/>
                <w:sz w:val="20"/>
                <w:szCs w:val="20"/>
                <w:vertAlign w:val="baseline"/>
                <w:lang w:val="en-US" w:eastAsia="zh-CN" w:bidi="ar-SA"/>
              </w:rPr>
              <w:t>违法行为</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适用条件</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firstLine="2007" w:firstLineChars="1000"/>
              <w:jc w:val="both"/>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b/>
                <w:bCs/>
                <w:i w:val="0"/>
                <w:iCs w:val="0"/>
                <w:color w:val="000000"/>
                <w:spacing w:val="0"/>
                <w:sz w:val="20"/>
                <w:szCs w:val="20"/>
                <w:vertAlign w:val="baseline"/>
              </w:rPr>
              <w:t>法定依据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eastAsia="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1</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lang w:val="en-US" w:eastAsia="zh-CN"/>
              </w:rPr>
              <w:t>对未按照规定提供建设工程勘察设计信用档案信息的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lang w:val="en-US" w:eastAsia="zh-CN"/>
              </w:rPr>
              <w:t>积极主动改正违法行为，消除影响的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lang w:val="en-US" w:eastAsia="zh-CN"/>
              </w:rPr>
              <w:t xml:space="preserve">《建设工程勘察设计资质管理规定》第三十三条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2</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kern w:val="2"/>
                <w:sz w:val="18"/>
                <w:szCs w:val="18"/>
                <w:vertAlign w:val="baseline"/>
                <w:lang w:val="en-US" w:eastAsia="zh-CN" w:bidi="ar-SA"/>
              </w:rPr>
            </w:pPr>
            <w:r>
              <w:rPr>
                <w:rFonts w:hint="default" w:ascii="仿宋_GB2312" w:hAnsi="仿宋_GB2312" w:eastAsia="仿宋_GB2312" w:cs="仿宋_GB2312"/>
                <w:i w:val="0"/>
                <w:iCs w:val="0"/>
                <w:color w:val="000000"/>
                <w:spacing w:val="0"/>
                <w:kern w:val="2"/>
                <w:sz w:val="18"/>
                <w:szCs w:val="18"/>
                <w:vertAlign w:val="baseline"/>
                <w:lang w:val="en-US" w:eastAsia="zh-CN" w:bidi="ar-SA"/>
              </w:rPr>
              <w:t>对建筑业企业、工程监理企业、工程造价咨询企业不及时办理资质证书变更手续的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kern w:val="2"/>
                <w:sz w:val="18"/>
                <w:szCs w:val="18"/>
                <w:vertAlign w:val="baseline"/>
                <w:lang w:val="en-US" w:eastAsia="zh-CN" w:bidi="ar-SA"/>
              </w:rPr>
              <w:t>对违法行为认识到位，初次违法，情节轻微，未近成严重后果，劝说后主动减轻违法行为危害后果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kern w:val="2"/>
                <w:sz w:val="18"/>
                <w:szCs w:val="18"/>
                <w:vertAlign w:val="baseline"/>
                <w:lang w:val="en-US" w:eastAsia="zh-CN" w:bidi="ar-SA"/>
              </w:rPr>
            </w:pPr>
            <w:r>
              <w:rPr>
                <w:rFonts w:hint="default" w:ascii="仿宋_GB2312" w:hAnsi="仿宋_GB2312" w:eastAsia="仿宋_GB2312" w:cs="仿宋_GB2312"/>
                <w:i w:val="0"/>
                <w:iCs w:val="0"/>
                <w:color w:val="000000"/>
                <w:spacing w:val="0"/>
                <w:kern w:val="2"/>
                <w:sz w:val="18"/>
                <w:szCs w:val="18"/>
                <w:vertAlign w:val="baseline"/>
                <w:lang w:val="en-US" w:eastAsia="zh-CN" w:bidi="ar-SA"/>
              </w:rPr>
              <w:t>《建筑业企业资质管理规定》第三十八条</w:t>
            </w:r>
          </w:p>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kern w:val="2"/>
                <w:sz w:val="18"/>
                <w:szCs w:val="18"/>
                <w:vertAlign w:val="baseline"/>
                <w:lang w:val="en-US" w:eastAsia="zh-CN" w:bidi="ar-SA"/>
              </w:rPr>
            </w:pPr>
            <w:r>
              <w:rPr>
                <w:rFonts w:hint="default" w:ascii="仿宋_GB2312" w:hAnsi="仿宋_GB2312" w:eastAsia="仿宋_GB2312" w:cs="仿宋_GB2312"/>
                <w:i w:val="0"/>
                <w:iCs w:val="0"/>
                <w:color w:val="000000"/>
                <w:spacing w:val="0"/>
                <w:kern w:val="2"/>
                <w:sz w:val="18"/>
                <w:szCs w:val="18"/>
                <w:vertAlign w:val="baseline"/>
                <w:lang w:val="en-US" w:eastAsia="zh-CN" w:bidi="ar-SA"/>
              </w:rPr>
              <w:t>《工程监理企业资质管理规定</w:t>
            </w:r>
            <w:r>
              <w:rPr>
                <w:rFonts w:hint="eastAsia" w:ascii="仿宋_GB2312" w:hAnsi="仿宋_GB2312" w:eastAsia="仿宋_GB2312" w:cs="仿宋_GB2312"/>
                <w:i w:val="0"/>
                <w:iCs w:val="0"/>
                <w:color w:val="000000"/>
                <w:spacing w:val="0"/>
                <w:kern w:val="2"/>
                <w:sz w:val="18"/>
                <w:szCs w:val="18"/>
                <w:vertAlign w:val="baseline"/>
                <w:lang w:val="en-US" w:eastAsia="zh-CN" w:bidi="ar-SA"/>
              </w:rPr>
              <w:t>》</w:t>
            </w:r>
            <w:r>
              <w:rPr>
                <w:rFonts w:hint="default" w:ascii="仿宋_GB2312" w:hAnsi="仿宋_GB2312" w:eastAsia="仿宋_GB2312" w:cs="仿宋_GB2312"/>
                <w:i w:val="0"/>
                <w:iCs w:val="0"/>
                <w:color w:val="000000"/>
                <w:spacing w:val="0"/>
                <w:kern w:val="2"/>
                <w:sz w:val="18"/>
                <w:szCs w:val="18"/>
                <w:vertAlign w:val="baseline"/>
                <w:lang w:val="en-US" w:eastAsia="zh-CN" w:bidi="ar-SA"/>
              </w:rPr>
              <w:t>第三十条</w:t>
            </w:r>
          </w:p>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kern w:val="2"/>
                <w:sz w:val="18"/>
                <w:szCs w:val="18"/>
                <w:vertAlign w:val="baseline"/>
                <w:lang w:val="en-US" w:eastAsia="zh-CN" w:bidi="ar-SA"/>
              </w:rPr>
              <w:t>《工程造价咨询企业管理办法》第三十</w:t>
            </w:r>
            <w:r>
              <w:rPr>
                <w:rFonts w:hint="eastAsia" w:ascii="仿宋_GB2312" w:hAnsi="仿宋_GB2312" w:eastAsia="仿宋_GB2312" w:cs="仿宋_GB2312"/>
                <w:i w:val="0"/>
                <w:iCs w:val="0"/>
                <w:color w:val="000000"/>
                <w:spacing w:val="0"/>
                <w:kern w:val="2"/>
                <w:sz w:val="18"/>
                <w:szCs w:val="18"/>
                <w:vertAlign w:val="baseline"/>
                <w:lang w:val="en-US" w:eastAsia="zh-CN" w:bidi="ar-SA"/>
              </w:rPr>
              <w:t>七</w:t>
            </w:r>
            <w:r>
              <w:rPr>
                <w:rFonts w:hint="default" w:ascii="仿宋_GB2312" w:hAnsi="仿宋_GB2312" w:eastAsia="仿宋_GB2312" w:cs="仿宋_GB2312"/>
                <w:i w:val="0"/>
                <w:iCs w:val="0"/>
                <w:color w:val="000000"/>
                <w:spacing w:val="0"/>
                <w:kern w:val="2"/>
                <w:sz w:val="18"/>
                <w:szCs w:val="18"/>
                <w:vertAlign w:val="baseline"/>
                <w:lang w:val="en-US" w:eastAsia="zh-CN" w:bidi="ar-SA"/>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3</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对建筑企业不配合接受监督检查的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rPr>
              <w:t>对违法行为认识到位，初次违法，情节轻微，未近成严重后果，劝说后主动减轻违法行为危害后果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《建筑业企业资质管理规定》第三十九条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4</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对建筑企业、监理企业未按照规定要求提供企业信用档案信息的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lang w:val="en-US" w:eastAsia="zh-CN"/>
              </w:rPr>
              <w:t>积极主动改正违法行为，消除影响的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eastAsia="zh-CN"/>
              </w:rPr>
            </w:pPr>
            <w:r>
              <w:rPr>
                <w:rFonts w:hint="default" w:ascii="仿宋_GB2312" w:hAnsi="仿宋_GB2312" w:eastAsia="仿宋_GB2312" w:cs="仿宋_GB2312"/>
                <w:i w:val="0"/>
                <w:iCs w:val="0"/>
                <w:color w:val="000000"/>
                <w:spacing w:val="0"/>
                <w:sz w:val="18"/>
                <w:szCs w:val="18"/>
                <w:vertAlign w:val="baseline"/>
              </w:rPr>
              <w:t>《建筑业企业资质管理规定》第四十条</w:t>
            </w:r>
          </w:p>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《工程监理企业资质管理规定》</w:t>
            </w:r>
            <w:r>
              <w:rPr>
                <w:rFonts w:hint="default" w:ascii="仿宋_GB2312" w:hAnsi="仿宋_GB2312" w:eastAsia="仿宋_GB2312" w:cs="仿宋_GB2312"/>
                <w:i w:val="0"/>
                <w:iCs w:val="0"/>
                <w:color w:val="000000"/>
                <w:spacing w:val="0"/>
                <w:sz w:val="18"/>
                <w:szCs w:val="18"/>
                <w:vertAlign w:val="baseline"/>
                <w:lang w:val="en-US" w:eastAsia="zh-CN"/>
              </w:rPr>
              <w:t xml:space="preserve"> </w:t>
            </w:r>
            <w:r>
              <w:rPr>
                <w:rFonts w:hint="default" w:ascii="仿宋_GB2312" w:hAnsi="仿宋_GB2312" w:eastAsia="仿宋_GB2312" w:cs="仿宋_GB2312"/>
                <w:i w:val="0"/>
                <w:iCs w:val="0"/>
                <w:color w:val="000000"/>
                <w:spacing w:val="0"/>
                <w:sz w:val="18"/>
                <w:szCs w:val="18"/>
                <w:vertAlign w:val="baseline"/>
              </w:rPr>
              <w:t>第三十一条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5</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kern w:val="2"/>
                <w:sz w:val="18"/>
                <w:szCs w:val="18"/>
                <w:vertAlign w:val="baseline"/>
                <w:lang w:val="en-US" w:eastAsia="zh-CN" w:bidi="ar-SA"/>
              </w:rPr>
            </w:pPr>
            <w:r>
              <w:rPr>
                <w:rFonts w:hint="default" w:ascii="仿宋_GB2312" w:hAnsi="仿宋_GB2312" w:eastAsia="仿宋_GB2312" w:cs="仿宋_GB2312"/>
                <w:i w:val="0"/>
                <w:iCs w:val="0"/>
                <w:color w:val="000000"/>
                <w:spacing w:val="0"/>
                <w:kern w:val="2"/>
                <w:sz w:val="18"/>
                <w:szCs w:val="18"/>
                <w:vertAlign w:val="baseline"/>
                <w:lang w:val="en-US" w:eastAsia="zh-CN" w:bidi="ar-SA"/>
              </w:rPr>
              <w:t>对施工企业不按相应资质编制、审查或不按规定报送备案工程造价成果文件的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kern w:val="2"/>
                <w:sz w:val="18"/>
                <w:szCs w:val="18"/>
                <w:vertAlign w:val="baseline"/>
                <w:lang w:val="en-US" w:eastAsia="zh-CN" w:bidi="ar-SA"/>
              </w:rPr>
            </w:pPr>
            <w:r>
              <w:rPr>
                <w:rFonts w:hint="eastAsia" w:ascii="仿宋_GB2312" w:hAnsi="仿宋_GB2312" w:eastAsia="仿宋_GB2312" w:cs="仿宋_GB2312"/>
                <w:i w:val="0"/>
                <w:iCs w:val="0"/>
                <w:color w:val="000000"/>
                <w:spacing w:val="0"/>
                <w:kern w:val="2"/>
                <w:sz w:val="18"/>
                <w:szCs w:val="18"/>
                <w:vertAlign w:val="baseline"/>
                <w:lang w:val="en-US" w:eastAsia="zh-CN" w:bidi="ar-SA"/>
              </w:rPr>
              <w:t>对违法行为认识到位，初次违法，情节轻微，未造成严重后果，劝说后主动减轻违法行为危害后果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kern w:val="2"/>
                <w:sz w:val="18"/>
                <w:szCs w:val="18"/>
                <w:vertAlign w:val="baseline"/>
                <w:lang w:val="en-US" w:eastAsia="zh-CN" w:bidi="ar-SA"/>
              </w:rPr>
            </w:pPr>
            <w:r>
              <w:rPr>
                <w:rFonts w:hint="eastAsia" w:ascii="仿宋_GB2312" w:hAnsi="仿宋_GB2312" w:eastAsia="仿宋_GB2312" w:cs="仿宋_GB2312"/>
                <w:i w:val="0"/>
                <w:iCs w:val="0"/>
                <w:color w:val="000000"/>
                <w:spacing w:val="0"/>
                <w:kern w:val="2"/>
                <w:sz w:val="18"/>
                <w:szCs w:val="18"/>
                <w:vertAlign w:val="baseline"/>
                <w:lang w:val="en-US" w:eastAsia="zh-CN" w:bidi="ar-SA"/>
              </w:rPr>
              <w:t>《</w:t>
            </w:r>
            <w:r>
              <w:rPr>
                <w:rFonts w:hint="default" w:ascii="仿宋_GB2312" w:hAnsi="仿宋_GB2312" w:eastAsia="仿宋_GB2312" w:cs="仿宋_GB2312"/>
                <w:i w:val="0"/>
                <w:iCs w:val="0"/>
                <w:color w:val="000000"/>
                <w:spacing w:val="0"/>
                <w:kern w:val="2"/>
                <w:sz w:val="18"/>
                <w:szCs w:val="18"/>
                <w:vertAlign w:val="baseline"/>
                <w:lang w:val="en-US" w:eastAsia="zh-CN" w:bidi="ar-SA"/>
              </w:rPr>
              <w:t>宁夏回族自治区建设工程造价管理条例》</w:t>
            </w:r>
            <w:r>
              <w:rPr>
                <w:rFonts w:hint="eastAsia" w:ascii="仿宋_GB2312" w:hAnsi="仿宋_GB2312" w:eastAsia="仿宋_GB2312" w:cs="仿宋_GB2312"/>
                <w:i w:val="0"/>
                <w:iCs w:val="0"/>
                <w:color w:val="000000"/>
                <w:spacing w:val="0"/>
                <w:kern w:val="2"/>
                <w:sz w:val="18"/>
                <w:szCs w:val="18"/>
                <w:vertAlign w:val="baseline"/>
                <w:lang w:val="en-US" w:eastAsia="zh-CN" w:bidi="ar-SA"/>
              </w:rPr>
              <w:t>三十九条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4"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6</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对住宅物业的建设单位未通过招投标的方式选聘物业管理企业或者未经批准，擅自采用协议方式选聘物业服务企业的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rPr>
            </w:pPr>
            <w:r>
              <w:rPr>
                <w:rFonts w:hint="eastAsia" w:ascii="仿宋_GB2312" w:hAnsi="仿宋_GB2312" w:eastAsia="仿宋_GB2312" w:cs="仿宋_GB2312"/>
                <w:i w:val="0"/>
                <w:iCs w:val="0"/>
                <w:color w:val="000000"/>
                <w:spacing w:val="0"/>
                <w:sz w:val="18"/>
                <w:szCs w:val="18"/>
                <w:vertAlign w:val="baseline"/>
              </w:rPr>
              <w:t>对违法行为认识到位，初次违法，情节轻微，未近成严重后果，劝说后主动减轻违法行为危害后果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rPr>
            </w:pPr>
            <w:r>
              <w:rPr>
                <w:rFonts w:hint="default" w:ascii="仿宋_GB2312" w:hAnsi="仿宋_GB2312" w:eastAsia="仿宋_GB2312" w:cs="仿宋_GB2312"/>
                <w:i w:val="0"/>
                <w:iCs w:val="0"/>
                <w:color w:val="000000"/>
                <w:spacing w:val="0"/>
                <w:sz w:val="18"/>
                <w:szCs w:val="18"/>
                <w:vertAlign w:val="baseline"/>
              </w:rPr>
              <w:t>《物业管理条例》第五十六条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6"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7</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lang w:val="en-US" w:eastAsia="zh-CN"/>
              </w:rPr>
              <w:t>对房产开发企业未按规定报送测绘成果或者需要由其提供的办理房屋权属登记资料情形的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lang w:val="en-US" w:eastAsia="zh-CN"/>
              </w:rPr>
              <w:t>积极主动改正违法行为，消除影响的</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lang w:val="en-US" w:eastAsia="zh-CN"/>
              </w:rPr>
              <w:t>《</w:t>
            </w:r>
            <w:r>
              <w:rPr>
                <w:rFonts w:hint="default" w:ascii="仿宋_GB2312" w:hAnsi="仿宋_GB2312" w:eastAsia="仿宋_GB2312" w:cs="仿宋_GB2312"/>
                <w:i w:val="0"/>
                <w:iCs w:val="0"/>
                <w:color w:val="000000"/>
                <w:spacing w:val="0"/>
                <w:sz w:val="18"/>
                <w:szCs w:val="18"/>
                <w:vertAlign w:val="baseline"/>
                <w:lang w:val="en-US" w:eastAsia="zh-CN"/>
              </w:rPr>
              <w:t>商品房销售管理办法》第三十四条</w:t>
            </w:r>
            <w:r>
              <w:rPr>
                <w:rFonts w:hint="eastAsia" w:ascii="仿宋_GB2312" w:hAnsi="仿宋_GB2312" w:eastAsia="仿宋_GB2312" w:cs="仿宋_GB2312"/>
                <w:i w:val="0"/>
                <w:iCs w:val="0"/>
                <w:color w:val="000000"/>
                <w:spacing w:val="0"/>
                <w:sz w:val="18"/>
                <w:szCs w:val="18"/>
                <w:vertAlign w:val="baseline"/>
                <w:lang w:val="en-US" w:eastAsia="zh-CN"/>
              </w:rPr>
              <w:t>、</w:t>
            </w:r>
            <w:r>
              <w:rPr>
                <w:rFonts w:hint="default" w:ascii="仿宋_GB2312" w:hAnsi="仿宋_GB2312" w:eastAsia="仿宋_GB2312" w:cs="仿宋_GB2312"/>
                <w:i w:val="0"/>
                <w:iCs w:val="0"/>
                <w:color w:val="000000"/>
                <w:spacing w:val="0"/>
                <w:sz w:val="18"/>
                <w:szCs w:val="18"/>
                <w:vertAlign w:val="baseline"/>
                <w:lang w:val="en-US" w:eastAsia="zh-CN"/>
              </w:rPr>
              <w:t>第四十一条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jc w:val="center"/>
              <w:rPr>
                <w:rFonts w:hint="default" w:ascii="仿宋_GB2312" w:hAnsi="仿宋_GB2312" w:cs="仿宋_GB2312"/>
                <w:i w:val="0"/>
                <w:iCs w:val="0"/>
                <w:color w:val="000000"/>
                <w:spacing w:val="0"/>
                <w:kern w:val="2"/>
                <w:sz w:val="18"/>
                <w:szCs w:val="18"/>
                <w:vertAlign w:val="baseline"/>
                <w:lang w:val="en-US" w:eastAsia="zh-CN" w:bidi="ar-SA"/>
              </w:rPr>
            </w:pPr>
            <w:r>
              <w:rPr>
                <w:rFonts w:hint="eastAsia" w:ascii="仿宋_GB2312" w:hAnsi="仿宋_GB2312" w:cs="仿宋_GB2312"/>
                <w:i w:val="0"/>
                <w:iCs w:val="0"/>
                <w:color w:val="000000"/>
                <w:spacing w:val="0"/>
                <w:kern w:val="2"/>
                <w:sz w:val="18"/>
                <w:szCs w:val="18"/>
                <w:vertAlign w:val="baseline"/>
                <w:lang w:val="en-US" w:eastAsia="zh-CN" w:bidi="ar-SA"/>
              </w:rPr>
              <w:t>8</w:t>
            </w:r>
          </w:p>
        </w:tc>
        <w:tc>
          <w:tcPr>
            <w:tcW w:w="3919"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default"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对损坏公路路面、污染公路或者影响公路畅通、将公路作为试车场地行为的</w:t>
            </w:r>
          </w:p>
        </w:tc>
        <w:tc>
          <w:tcPr>
            <w:tcW w:w="3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eastAsia" w:ascii="仿宋_GB2312" w:hAnsi="仿宋_GB2312" w:eastAsia="仿宋_GB2312" w:cs="仿宋_GB2312"/>
                <w:i w:val="0"/>
                <w:iCs w:val="0"/>
                <w:color w:val="000000"/>
                <w:spacing w:val="0"/>
                <w:sz w:val="18"/>
                <w:szCs w:val="18"/>
                <w:vertAlign w:val="baseline"/>
              </w:rPr>
              <w:t>对违法行为认识到位，初次违法，情节轻微，未近成严重后果，劝说后主动减轻违法行为危害后果</w:t>
            </w:r>
          </w:p>
        </w:tc>
        <w:tc>
          <w:tcPr>
            <w:tcW w:w="5807"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pPr>
              <w:pStyle w:val="5"/>
              <w:keepNext w:val="0"/>
              <w:keepLines w:val="0"/>
              <w:widowControl/>
              <w:suppressLineNumbers w:val="0"/>
              <w:spacing w:before="0" w:beforeAutospacing="0" w:after="0" w:afterAutospacing="0" w:line="15" w:lineRule="atLeast"/>
              <w:ind w:left="0" w:leftChars="0" w:right="0" w:rightChars="0"/>
              <w:jc w:val="center"/>
              <w:rPr>
                <w:rFonts w:hint="eastAsia" w:ascii="仿宋_GB2312" w:hAnsi="仿宋_GB2312" w:eastAsia="仿宋_GB2312" w:cs="仿宋_GB2312"/>
                <w:i w:val="0"/>
                <w:iCs w:val="0"/>
                <w:color w:val="000000"/>
                <w:spacing w:val="0"/>
                <w:sz w:val="18"/>
                <w:szCs w:val="18"/>
                <w:vertAlign w:val="baseline"/>
                <w:lang w:val="en-US" w:eastAsia="zh-CN"/>
              </w:rPr>
            </w:pPr>
            <w:r>
              <w:rPr>
                <w:rFonts w:hint="default" w:ascii="仿宋_GB2312" w:hAnsi="仿宋_GB2312" w:eastAsia="仿宋_GB2312" w:cs="仿宋_GB2312"/>
                <w:i w:val="0"/>
                <w:iCs w:val="0"/>
                <w:color w:val="000000"/>
                <w:spacing w:val="0"/>
                <w:sz w:val="18"/>
                <w:szCs w:val="18"/>
                <w:vertAlign w:val="baseline"/>
              </w:rPr>
              <w:t>《中华人民共和国公路法》第四十六条</w:t>
            </w:r>
            <w:r>
              <w:rPr>
                <w:rFonts w:hint="eastAsia" w:ascii="仿宋_GB2312" w:hAnsi="仿宋_GB2312" w:eastAsia="仿宋_GB2312" w:cs="仿宋_GB2312"/>
                <w:i w:val="0"/>
                <w:iCs w:val="0"/>
                <w:color w:val="000000"/>
                <w:spacing w:val="0"/>
                <w:sz w:val="18"/>
                <w:szCs w:val="18"/>
                <w:vertAlign w:val="baseline"/>
                <w:lang w:eastAsia="zh-CN"/>
              </w:rPr>
              <w:t>、</w:t>
            </w:r>
            <w:r>
              <w:rPr>
                <w:rFonts w:hint="default" w:ascii="仿宋_GB2312" w:hAnsi="仿宋_GB2312" w:eastAsia="仿宋_GB2312" w:cs="仿宋_GB2312"/>
                <w:i w:val="0"/>
                <w:iCs w:val="0"/>
                <w:color w:val="000000"/>
                <w:spacing w:val="0"/>
                <w:sz w:val="18"/>
                <w:szCs w:val="18"/>
                <w:vertAlign w:val="baseline"/>
              </w:rPr>
              <w:t>第五十一条</w:t>
            </w:r>
            <w:r>
              <w:rPr>
                <w:rFonts w:hint="eastAsia" w:ascii="仿宋_GB2312" w:hAnsi="仿宋_GB2312" w:eastAsia="仿宋_GB2312" w:cs="仿宋_GB2312"/>
                <w:i w:val="0"/>
                <w:iCs w:val="0"/>
                <w:color w:val="000000"/>
                <w:spacing w:val="0"/>
                <w:sz w:val="18"/>
                <w:szCs w:val="18"/>
                <w:vertAlign w:val="baseline"/>
                <w:lang w:val="en-US" w:eastAsia="zh-CN"/>
              </w:rPr>
              <w:t>、</w:t>
            </w:r>
            <w:r>
              <w:rPr>
                <w:rFonts w:hint="eastAsia" w:ascii="仿宋_GB2312" w:hAnsi="仿宋_GB2312" w:cs="仿宋_GB2312"/>
                <w:i w:val="0"/>
                <w:iCs w:val="0"/>
                <w:color w:val="000000"/>
                <w:spacing w:val="0"/>
                <w:sz w:val="18"/>
                <w:szCs w:val="18"/>
                <w:vertAlign w:val="baseline"/>
                <w:lang w:eastAsia="zh-CN"/>
              </w:rPr>
              <w:t>第七十七条、第</w:t>
            </w:r>
            <w:r>
              <w:rPr>
                <w:rFonts w:hint="default" w:ascii="仿宋_GB2312" w:hAnsi="仿宋_GB2312" w:eastAsia="仿宋_GB2312" w:cs="仿宋_GB2312"/>
                <w:i w:val="0"/>
                <w:iCs w:val="0"/>
                <w:color w:val="000000"/>
                <w:spacing w:val="0"/>
                <w:sz w:val="18"/>
                <w:szCs w:val="18"/>
                <w:vertAlign w:val="baseline"/>
              </w:rPr>
              <w:t>八十二条</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46825"/>
    <w:rsid w:val="30FF0006"/>
    <w:rsid w:val="366F9928"/>
    <w:rsid w:val="37C46825"/>
    <w:rsid w:val="3B755332"/>
    <w:rsid w:val="3BE7B3B3"/>
    <w:rsid w:val="3FFB7945"/>
    <w:rsid w:val="45A5D808"/>
    <w:rsid w:val="4F3F1339"/>
    <w:rsid w:val="4FE5B88B"/>
    <w:rsid w:val="4FFA6D45"/>
    <w:rsid w:val="57EF2B9D"/>
    <w:rsid w:val="5ACF4FDD"/>
    <w:rsid w:val="5AFB314B"/>
    <w:rsid w:val="5BDB9E6A"/>
    <w:rsid w:val="5BF931A5"/>
    <w:rsid w:val="6AFF4D43"/>
    <w:rsid w:val="6CDE1161"/>
    <w:rsid w:val="6F6FB77A"/>
    <w:rsid w:val="6FA37508"/>
    <w:rsid w:val="72FEB37E"/>
    <w:rsid w:val="77BD703E"/>
    <w:rsid w:val="7B034DC1"/>
    <w:rsid w:val="7D4E7727"/>
    <w:rsid w:val="7D670461"/>
    <w:rsid w:val="7DB7A255"/>
    <w:rsid w:val="7F1FBA02"/>
    <w:rsid w:val="7F6F1FE7"/>
    <w:rsid w:val="7FDE1439"/>
    <w:rsid w:val="8BF50C48"/>
    <w:rsid w:val="9F69885B"/>
    <w:rsid w:val="9F755BE8"/>
    <w:rsid w:val="ADFBADDD"/>
    <w:rsid w:val="AFDD6AF5"/>
    <w:rsid w:val="B7AE2E3D"/>
    <w:rsid w:val="BDFF4BBF"/>
    <w:rsid w:val="BF2F39F3"/>
    <w:rsid w:val="D7FE040F"/>
    <w:rsid w:val="DD778786"/>
    <w:rsid w:val="DDFF1C2D"/>
    <w:rsid w:val="E1EED128"/>
    <w:rsid w:val="E6EF2459"/>
    <w:rsid w:val="E7FF77FC"/>
    <w:rsid w:val="E9FF35AE"/>
    <w:rsid w:val="EBFF2C6B"/>
    <w:rsid w:val="EC3B8186"/>
    <w:rsid w:val="ED27E672"/>
    <w:rsid w:val="EDDBBBEA"/>
    <w:rsid w:val="EF7F3424"/>
    <w:rsid w:val="F3FAF90D"/>
    <w:rsid w:val="F5577689"/>
    <w:rsid w:val="F5BB1CFA"/>
    <w:rsid w:val="F7FCF94F"/>
    <w:rsid w:val="F7FFE989"/>
    <w:rsid w:val="F9FF7AFB"/>
    <w:rsid w:val="FBBE0D3C"/>
    <w:rsid w:val="FCEF9AB2"/>
    <w:rsid w:val="FDC86A2A"/>
    <w:rsid w:val="FDDFDB08"/>
    <w:rsid w:val="FDFC5290"/>
    <w:rsid w:val="FF153F3E"/>
    <w:rsid w:val="FF1DA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b/>
      <w:bC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219</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2022-03-21T14:40:00Z</dcterms:created>
  <dc:creator>佳佳子呦</dc:creator>
  <cp:lastModifiedBy>ltq</cp:lastModifiedBy>
  <cp:lastPrinted>2026-01-15T14:27:09Z</cp:lastPrinted>
  <dcterms:modified xsi:type="dcterms:W3CDTF">2026-01-15T14:27:57Z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CC680F340D7344188AE308B57EC3989F</vt:lpwstr>
  </property>
</Properties>
</file>