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吴忠市利通区2025年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支持重点餐饮企业发挥引领作用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长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奖补政策实施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细则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深入贯彻党中央、国务院以及自治区关于稳增长的系列决策部署，按照区委“十场硬仗”部署要求，鼓励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支持重点餐饮企业发挥引领作用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，根据《利通区2025年经济稳增长九条政策措施》，特制定本奖补细则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一、支持对象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利通区限额以上餐饮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企业（个体）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，政策实施期内最多支持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企业（个体）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，以增速排名为准。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二、支持标准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2025年营业额超过200万元且业务增长水平超过全区行业平均值、对本区消费市场有显著带动效应的餐饮企业，经区商务局认定，给予一次性奖补2万元。共计安排补助资金50万元，按营业额增速排名顺序，资金补完即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已纳入国家统计联网直报平台的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餐饮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申报时间内正常经营运行的企业（个体）。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符合条件的经营单位向利通区商务和投资促进局报送申报材料，经审核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后，报财政局审定后，按规定程序拨付奖励资金。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1.利通区经济稳增长资金申报表；2.企业营业执照、法人身份证复印件；3.企业及法人征信记录复印件；4.在“国家统计局统计云联网直报系统”上报的经营情况表；5.其他需要提供的证明材料。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139E"/>
    <w:rsid w:val="0FFFFC97"/>
    <w:rsid w:val="19F1171D"/>
    <w:rsid w:val="1B80139E"/>
    <w:rsid w:val="1E67C43A"/>
    <w:rsid w:val="BFFFF96F"/>
    <w:rsid w:val="F6D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2025-09-16T15:24:00Z</dcterms:created>
  <dc:creator>英雄冢</dc:creator>
  <cp:lastModifiedBy>王金芳</cp:lastModifiedBy>
  <cp:lastPrinted>2025-09-16T15:53:00Z</cp:lastPrinted>
  <dcterms:modified xsi:type="dcterms:W3CDTF">2025-09-16T18:47:59Z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B943286D43F0450F95FA270D8266DB21_11</vt:lpwstr>
  </property>
  <property fmtid="{D5CDD505-2E9C-101B-9397-08002B2CF9AE}" pid="4" name="KSOTemplateDocerSaveRecord">
    <vt:lpwstr>eyJoZGlkIjoiYWY4YWU4OWJkMWYwMTU5YzU0MWI5YTIwYjlkZjdkMmIiLCJ1c2VySWQiOiI0MjUyNTM4NDEifQ==</vt:lpwstr>
  </property>
</Properties>
</file>