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年利通区生猪（牛羊）调出大县奖励资金项目绩效考核方案</w:t>
      </w:r>
      <w:bookmarkEnd w:id="0"/>
    </w:p>
    <w:p>
      <w:pPr>
        <w:ind w:firstLine="640" w:firstLineChars="200"/>
      </w:pPr>
    </w:p>
    <w:p>
      <w:pPr>
        <w:ind w:firstLine="640" w:firstLineChars="200"/>
      </w:pPr>
      <w:r>
        <w:t>为提高利通区财政资金使用效能，</w:t>
      </w:r>
      <w:r>
        <w:rPr>
          <w:rFonts w:hint="eastAsia"/>
          <w:lang w:eastAsia="zh-CN"/>
        </w:rPr>
        <w:t>根据</w:t>
      </w:r>
      <w:r>
        <w:t>财政厅《关于</w:t>
      </w:r>
      <w:r>
        <w:rPr>
          <w:rFonts w:hint="eastAsia"/>
        </w:rPr>
        <w:t>提前</w:t>
      </w:r>
      <w:r>
        <w:t>下达202</w:t>
      </w:r>
      <w:r>
        <w:rPr>
          <w:rFonts w:hint="eastAsia"/>
          <w:lang w:val="en-US" w:eastAsia="zh-CN"/>
        </w:rPr>
        <w:t>2</w:t>
      </w:r>
      <w:r>
        <w:t>年生猪（牛羊）调出大县奖励资金</w:t>
      </w:r>
      <w:r>
        <w:rPr>
          <w:rFonts w:hint="eastAsia"/>
          <w:lang w:eastAsia="zh-CN"/>
        </w:rPr>
        <w:t>（直达资金）</w:t>
      </w:r>
      <w:r>
        <w:t>的通知》（宁财&lt;建&gt;指标〔20</w:t>
      </w:r>
      <w:r>
        <w:rPr>
          <w:rFonts w:hint="eastAsia"/>
          <w:lang w:val="en-US" w:eastAsia="zh-CN"/>
        </w:rPr>
        <w:t>21</w:t>
      </w:r>
      <w:r>
        <w:t>〕</w:t>
      </w:r>
      <w:r>
        <w:rPr>
          <w:rFonts w:hint="eastAsia"/>
          <w:lang w:val="en-US" w:eastAsia="zh-CN"/>
        </w:rPr>
        <w:t>515</w:t>
      </w:r>
      <w:r>
        <w:t>号）要求，特制订本方案。</w:t>
      </w:r>
    </w:p>
    <w:p>
      <w:pPr>
        <w:ind w:firstLine="640" w:firstLineChars="200"/>
      </w:pPr>
      <w:r>
        <w:rPr>
          <w:rFonts w:eastAsia="黑体"/>
        </w:rPr>
        <w:t>一、评价原则</w:t>
      </w:r>
    </w:p>
    <w:p>
      <w:pPr>
        <w:ind w:firstLine="642" w:firstLineChars="200"/>
      </w:pPr>
      <w:r>
        <w:rPr>
          <w:rFonts w:eastAsia="楷体_GB2312"/>
          <w:b/>
          <w:bCs/>
        </w:rPr>
        <w:t>（一）科学规范、客观公正。</w:t>
      </w:r>
      <w:r>
        <w:t>按照“公平、公开、公正”原则，科学规范评估程序和方法、量化评价内容和标准，全面、准确、客观地衡量工作绩效。</w:t>
      </w:r>
    </w:p>
    <w:p>
      <w:pPr>
        <w:ind w:firstLine="642" w:firstLineChars="200"/>
      </w:pPr>
      <w:r>
        <w:rPr>
          <w:rFonts w:eastAsia="楷体_GB2312"/>
          <w:b/>
          <w:bCs/>
        </w:rPr>
        <w:t>（二）简便易行、稳步推进</w:t>
      </w:r>
      <w:r>
        <w:t>。选择能够衡量政策项目绩效，具有权威性和代表性的关键指标，易于操作和衡量；评估方法和程序要科学简便，按计划稳步推进。</w:t>
      </w:r>
    </w:p>
    <w:p>
      <w:pPr>
        <w:ind w:firstLine="642" w:firstLineChars="200"/>
      </w:pPr>
      <w:r>
        <w:rPr>
          <w:rFonts w:eastAsia="楷体_GB2312"/>
          <w:b/>
          <w:bCs/>
        </w:rPr>
        <w:t>（三）定量定性、综合评价。</w:t>
      </w:r>
      <w:r>
        <w:t>评价指标能量化的一律量化，不能量化的要明确标准，并对每个指标合理赋分，自评为主，审核监督，通过评价，有效实现对政策项目绩效的综合评价。</w:t>
      </w:r>
    </w:p>
    <w:p>
      <w:pPr>
        <w:ind w:firstLine="640" w:firstLineChars="200"/>
        <w:rPr>
          <w:rFonts w:eastAsia="黑体"/>
        </w:rPr>
      </w:pPr>
      <w:r>
        <w:rPr>
          <w:rFonts w:eastAsia="黑体"/>
        </w:rPr>
        <w:t>二、评价对象与指标</w:t>
      </w:r>
    </w:p>
    <w:p>
      <w:pPr>
        <w:ind w:firstLine="640" w:firstLineChars="200"/>
      </w:pPr>
      <w:r>
        <w:t>依据《202</w:t>
      </w:r>
      <w:r>
        <w:rPr>
          <w:rFonts w:hint="eastAsia"/>
          <w:lang w:val="en-US" w:eastAsia="zh-CN"/>
        </w:rPr>
        <w:t>2</w:t>
      </w:r>
      <w:r>
        <w:t>年利通区生猪（牛羊）调出大县奖励资金项目》要求，对确认实施项目的单位进行绩效评价。根据实际情况，评价共设立三级指标，一级指标3个，二级指标7个，三级指标</w:t>
      </w:r>
      <w:r>
        <w:rPr>
          <w:rFonts w:hint="eastAsia"/>
        </w:rPr>
        <w:t>14</w:t>
      </w:r>
      <w:r>
        <w:t>个。绩效评价满分为100分。</w:t>
      </w:r>
    </w:p>
    <w:p>
      <w:pPr>
        <w:ind w:firstLine="640" w:firstLineChars="200"/>
        <w:rPr>
          <w:rFonts w:eastAsia="黑体"/>
        </w:rPr>
      </w:pPr>
      <w:r>
        <w:rPr>
          <w:rFonts w:eastAsia="黑体"/>
        </w:rPr>
        <w:t>三、考核内容</w:t>
      </w:r>
    </w:p>
    <w:p>
      <w:pPr>
        <w:ind w:firstLine="640" w:firstLineChars="200"/>
      </w:pPr>
      <w:r>
        <w:t>对利通区</w:t>
      </w:r>
      <w:r>
        <w:rPr>
          <w:rFonts w:hint="eastAsia"/>
          <w:lang w:eastAsia="zh-CN"/>
        </w:rPr>
        <w:t>五里坡养殖基地</w:t>
      </w:r>
      <w:r>
        <w:t>动物疫病</w:t>
      </w:r>
      <w:r>
        <w:rPr>
          <w:rFonts w:hint="eastAsia"/>
          <w:lang w:eastAsia="zh-CN"/>
        </w:rPr>
        <w:t>防控排查、消杀消毒、可视化追溯体系及</w:t>
      </w:r>
      <w:r>
        <w:t>新冠</w:t>
      </w:r>
      <w:r>
        <w:rPr>
          <w:rFonts w:hint="eastAsia"/>
          <w:lang w:eastAsia="zh-CN"/>
        </w:rPr>
        <w:t>肺炎</w:t>
      </w:r>
      <w:r>
        <w:t>疫情</w:t>
      </w:r>
      <w:r>
        <w:rPr>
          <w:rFonts w:hint="eastAsia"/>
          <w:lang w:eastAsia="zh-CN"/>
        </w:rPr>
        <w:t>防控等</w:t>
      </w:r>
      <w:r>
        <w:t>进行科学评估，根据评估结果衡量经费使用效能。</w:t>
      </w:r>
    </w:p>
    <w:p>
      <w:pPr>
        <w:ind w:firstLine="640" w:firstLineChars="200"/>
        <w:rPr>
          <w:rFonts w:eastAsia="黑体"/>
        </w:rPr>
      </w:pPr>
      <w:r>
        <w:rPr>
          <w:rFonts w:hint="eastAsia" w:eastAsia="黑体"/>
        </w:rPr>
        <w:t>四</w:t>
      </w:r>
      <w:r>
        <w:rPr>
          <w:rFonts w:eastAsia="黑体"/>
        </w:rPr>
        <w:t>、考核形式</w:t>
      </w:r>
    </w:p>
    <w:p>
      <w:pPr>
        <w:ind w:firstLine="640" w:firstLineChars="200"/>
      </w:pPr>
      <w:r>
        <w:t>项目完成后，由利通区农业农村局统一组织考核评价，统一按照绩效考核方案进行考核打分。</w:t>
      </w:r>
    </w:p>
    <w:p>
      <w:pPr>
        <w:ind w:firstLine="642" w:firstLineChars="200"/>
      </w:pPr>
      <w:r>
        <w:rPr>
          <w:rFonts w:eastAsia="楷体_GB2312"/>
          <w:b/>
          <w:bCs/>
        </w:rPr>
        <w:t>（一）评价方式。</w:t>
      </w:r>
      <w:r>
        <w:t>评价方式采用组织部门相关人员评价，或通过专家组（五名以上，其中至少含一名正高级职称的专家、两名副高级职称的专家）评审评价，评价必须出具评价报告，绩效评价主体对评价报告负责。</w:t>
      </w:r>
    </w:p>
    <w:p>
      <w:pPr>
        <w:ind w:firstLine="642" w:firstLineChars="200"/>
      </w:pPr>
      <w:r>
        <w:rPr>
          <w:rFonts w:eastAsia="楷体_GB2312"/>
          <w:b/>
          <w:bCs/>
        </w:rPr>
        <w:t>（二）评价办法</w:t>
      </w:r>
      <w:r>
        <w:t>。</w:t>
      </w:r>
    </w:p>
    <w:p>
      <w:pPr>
        <w:ind w:firstLine="642" w:firstLineChars="200"/>
      </w:pPr>
      <w:r>
        <w:rPr>
          <w:b/>
          <w:bCs/>
        </w:rPr>
        <w:t>1.现场打分。</w:t>
      </w:r>
      <w:r>
        <w:t>考评组对照《202</w:t>
      </w:r>
      <w:r>
        <w:rPr>
          <w:rFonts w:hint="eastAsia"/>
          <w:lang w:val="en-US" w:eastAsia="zh-CN"/>
        </w:rPr>
        <w:t>2</w:t>
      </w:r>
      <w:r>
        <w:t>年利通区生猪（牛羊）调出</w:t>
      </w:r>
      <w:r>
        <w:rPr>
          <w:spacing w:val="-11"/>
        </w:rPr>
        <w:t>大县奖励资金项目绩效目标表》评价指标进行现场检查和评价打分</w:t>
      </w:r>
      <w:r>
        <w:t>。</w:t>
      </w:r>
    </w:p>
    <w:p>
      <w:pPr>
        <w:ind w:firstLine="642" w:firstLineChars="200"/>
      </w:pPr>
      <w:r>
        <w:rPr>
          <w:b/>
          <w:bCs/>
        </w:rPr>
        <w:t>2.资料核查。</w:t>
      </w:r>
      <w:r>
        <w:t>按照《202</w:t>
      </w:r>
      <w:r>
        <w:rPr>
          <w:rFonts w:hint="eastAsia"/>
          <w:lang w:val="en-US" w:eastAsia="zh-CN"/>
        </w:rPr>
        <w:t>2</w:t>
      </w:r>
      <w:r>
        <w:t>年利通区生猪（牛羊）调出大县奖励资金项目绩效评价指标表》中的评价指标，采取现场评价和查阅档案资料、佐证材料相结合的方式，逐项评价、打分。</w:t>
      </w:r>
    </w:p>
    <w:p>
      <w:pPr>
        <w:ind w:firstLine="642" w:firstLineChars="200"/>
      </w:pPr>
      <w:r>
        <w:rPr>
          <w:rFonts w:eastAsia="楷体_GB2312"/>
          <w:b/>
          <w:bCs/>
        </w:rPr>
        <w:t>（三）综合评价。</w:t>
      </w:r>
      <w:r>
        <w:t>项目绩效评价分优秀、良好、合格、不合格四个档次。90分（含90分）以上为优秀；80-89分（含80分）以上为良好:70-79分（含 70分）以上为合格；70分以下为不合格。评价结果将作为下年度项目和资金安排的依据。</w:t>
      </w:r>
    </w:p>
    <w:p>
      <w:pPr>
        <w:ind w:firstLine="640" w:firstLineChars="200"/>
        <w:rPr>
          <w:rFonts w:eastAsia="黑体"/>
        </w:rPr>
      </w:pPr>
      <w:r>
        <w:rPr>
          <w:rFonts w:hint="eastAsia" w:eastAsia="黑体"/>
        </w:rPr>
        <w:t>五</w:t>
      </w:r>
      <w:r>
        <w:rPr>
          <w:rFonts w:eastAsia="黑体"/>
        </w:rPr>
        <w:t>、工作要求</w:t>
      </w:r>
    </w:p>
    <w:p>
      <w:pPr>
        <w:ind w:firstLine="642" w:firstLineChars="200"/>
      </w:pPr>
      <w:r>
        <w:rPr>
          <w:rFonts w:eastAsia="楷体_GB2312"/>
          <w:b/>
          <w:bCs/>
        </w:rPr>
        <w:t>（一）落实责任，完善机制。</w:t>
      </w:r>
      <w:r>
        <w:t>区农业农村局加强对绩效评价工作的组织领导，全面落实部门与项目实施单位的责任。严格按照“谁使用资金，谁实施自评，并对评价结果负责”的基本原则，健全财政资金“使用、评价、公开、应用”的绩效评价基本程序。</w:t>
      </w:r>
    </w:p>
    <w:p>
      <w:pPr>
        <w:ind w:firstLine="642" w:firstLineChars="200"/>
      </w:pPr>
      <w:r>
        <w:rPr>
          <w:rFonts w:eastAsia="楷体_GB2312"/>
          <w:b/>
          <w:bCs/>
        </w:rPr>
        <w:t>（二）强化应用，提高效率。</w:t>
      </w:r>
      <w:r>
        <w:t>利通区农业农村局把评价结果作为全过程绩效管理落脚点，及时整理、归纳、分析、反馈绩效评价结果，并将其作为以后年度优先和重点安排项目的依据。对在绩效评价过程中发现的问题，项目主管部门将视情节轻重，予以通报并责令整改。</w:t>
      </w:r>
    </w:p>
    <w:p>
      <w:pPr>
        <w:pStyle w:val="2"/>
      </w:pPr>
    </w:p>
    <w:p>
      <w:pPr>
        <w:ind w:firstLine="640" w:firstLineChars="200"/>
      </w:pPr>
      <w:r>
        <w:t>附表：202</w:t>
      </w:r>
      <w:r>
        <w:rPr>
          <w:rFonts w:hint="eastAsia"/>
          <w:lang w:val="en-US" w:eastAsia="zh-CN"/>
        </w:rPr>
        <w:t>2</w:t>
      </w:r>
      <w:r>
        <w:t>年利通区生猪（牛羊）调出大县奖励资金项目</w:t>
      </w:r>
    </w:p>
    <w:p>
      <w:pPr>
        <w:ind w:firstLine="1600" w:firstLineChars="500"/>
      </w:pPr>
      <w:r>
        <w:t>绩效评价指标表</w:t>
      </w:r>
    </w:p>
    <w:p>
      <w:pPr>
        <w:spacing w:line="560" w:lineRule="exact"/>
        <w:rPr>
          <w:rFonts w:eastAsia="黑体"/>
        </w:rPr>
      </w:pPr>
      <w:r>
        <w:br w:type="page"/>
      </w:r>
      <w:r>
        <w:rPr>
          <w:rFonts w:eastAsia="黑体"/>
        </w:rPr>
        <w:t>附表：</w:t>
      </w:r>
    </w:p>
    <w:p>
      <w:pPr>
        <w:spacing w:line="560" w:lineRule="exact"/>
        <w:jc w:val="center"/>
        <w:rPr>
          <w:rFonts w:eastAsia="方正小标宋_GBK"/>
          <w:w w:val="90"/>
        </w:rPr>
      </w:pPr>
      <w:r>
        <w:rPr>
          <w:rFonts w:eastAsia="方正小标宋_GBK"/>
          <w:w w:val="90"/>
        </w:rPr>
        <w:t>202</w:t>
      </w:r>
      <w:r>
        <w:rPr>
          <w:rFonts w:hint="eastAsia" w:eastAsia="方正小标宋_GBK"/>
          <w:w w:val="90"/>
          <w:lang w:val="en-US" w:eastAsia="zh-CN"/>
        </w:rPr>
        <w:t>2</w:t>
      </w:r>
      <w:r>
        <w:rPr>
          <w:rFonts w:eastAsia="方正小标宋_GBK"/>
          <w:w w:val="90"/>
        </w:rPr>
        <w:t>年利通区生猪（牛羊）调出大县奖励资金项目绩效评价指标表</w:t>
      </w:r>
    </w:p>
    <w:tbl>
      <w:tblPr>
        <w:tblStyle w:val="6"/>
        <w:tblW w:w="9280" w:type="dxa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684"/>
        <w:gridCol w:w="1116"/>
        <w:gridCol w:w="2436"/>
        <w:gridCol w:w="707"/>
        <w:gridCol w:w="2940"/>
        <w:gridCol w:w="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考核指标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分值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产出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牛调出量同比增长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≥2%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牛出栏量同比增长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≥2%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牛存栏量同比增长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≥3%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动物疾病防控监管平台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建设基地动物疾病防控监管平台</w:t>
            </w:r>
            <w:r>
              <w:rPr>
                <w:rFonts w:hint="eastAsia" w:eastAsia="仿宋"/>
                <w:kern w:val="0"/>
                <w:sz w:val="21"/>
                <w:szCs w:val="21"/>
                <w:lang w:val="en-US" w:eastAsia="zh-CN" w:bidi="ar"/>
              </w:rPr>
              <w:t>1个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基地动物防疫消毒设施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进出基地动物防疫设施运行且</w:t>
            </w: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资料完善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hint="eastAsia" w:eastAsia="仿宋"/>
                <w:sz w:val="21"/>
                <w:szCs w:val="21"/>
                <w:lang w:eastAsia="zh-CN"/>
              </w:rPr>
              <w:t>未发生重大动物疫情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全年未发生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人畜共患病发病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lang w:eastAsia="zh-CN" w:bidi="ar"/>
              </w:rPr>
              <w:t>明显降低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牛羊猪生产带动地方经济发展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明显提升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奖励资金支付进度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202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仿宋"/>
                <w:sz w:val="21"/>
                <w:szCs w:val="21"/>
              </w:rPr>
              <w:t>年12月底完成95%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得10分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牛羊生产成本节约率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eastAsia="仿宋"/>
                <w:sz w:val="21"/>
                <w:szCs w:val="21"/>
              </w:rPr>
              <w:t>5%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效益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提高养殖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场（</w:t>
            </w:r>
            <w:r>
              <w:rPr>
                <w:rFonts w:eastAsia="仿宋"/>
                <w:sz w:val="21"/>
                <w:szCs w:val="21"/>
              </w:rPr>
              <w:t>户</w:t>
            </w:r>
            <w:r>
              <w:rPr>
                <w:rFonts w:hint="eastAsia" w:eastAsia="仿宋"/>
                <w:sz w:val="21"/>
                <w:szCs w:val="21"/>
                <w:lang w:eastAsia="zh-CN"/>
              </w:rPr>
              <w:t>）</w:t>
            </w:r>
            <w:r>
              <w:rPr>
                <w:rFonts w:eastAsia="仿宋"/>
                <w:sz w:val="21"/>
                <w:szCs w:val="21"/>
              </w:rPr>
              <w:t>收入水平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养殖户增收</w:t>
            </w:r>
            <w:r>
              <w:rPr>
                <w:rFonts w:eastAsia="仿宋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eastAsia="仿宋"/>
                <w:sz w:val="21"/>
                <w:szCs w:val="21"/>
              </w:rPr>
              <w:t>2%，效益明显提升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改善牛羊养殖生产和流通环境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有效改善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rFonts w:eastAsia="仿宋"/>
                <w:sz w:val="21"/>
                <w:szCs w:val="21"/>
              </w:rPr>
              <w:t>持续促进和提升农业现代化发展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中长期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满意度指标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服务对象满意度指标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相关养殖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场</w:t>
            </w:r>
            <w:r>
              <w:rPr>
                <w:rFonts w:eastAsia="仿宋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eastAsia="仿宋"/>
                <w:kern w:val="0"/>
                <w:sz w:val="21"/>
                <w:szCs w:val="21"/>
                <w:lang w:eastAsia="zh-CN" w:bidi="ar"/>
              </w:rPr>
              <w:t>户</w:t>
            </w:r>
            <w:r>
              <w:rPr>
                <w:rFonts w:eastAsia="仿宋"/>
                <w:kern w:val="0"/>
                <w:sz w:val="21"/>
                <w:szCs w:val="21"/>
                <w:lang w:bidi="ar"/>
              </w:rPr>
              <w:t>）的满意度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95%以上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4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  <w:r>
              <w:rPr>
                <w:rFonts w:eastAsia="仿宋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eastAsia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pStyle w:val="2"/>
        <w:ind w:left="640"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MTg5MTc0MzFlNzUwYmUxNzYxMWRhNzI1NWYwNDAifQ=="/>
  </w:docVars>
  <w:rsids>
    <w:rsidRoot w:val="1069077E"/>
    <w:rsid w:val="002D1792"/>
    <w:rsid w:val="009B38B0"/>
    <w:rsid w:val="00A40591"/>
    <w:rsid w:val="00C3239D"/>
    <w:rsid w:val="00C73158"/>
    <w:rsid w:val="00EE3D11"/>
    <w:rsid w:val="0B1D3937"/>
    <w:rsid w:val="0DD21986"/>
    <w:rsid w:val="1069077E"/>
    <w:rsid w:val="13141E50"/>
    <w:rsid w:val="15D21638"/>
    <w:rsid w:val="15FA7AAC"/>
    <w:rsid w:val="18403B3E"/>
    <w:rsid w:val="18814828"/>
    <w:rsid w:val="1EA17CD8"/>
    <w:rsid w:val="20D2754D"/>
    <w:rsid w:val="36ED1806"/>
    <w:rsid w:val="3F397B3F"/>
    <w:rsid w:val="3FBA70DE"/>
    <w:rsid w:val="41C01E04"/>
    <w:rsid w:val="4482185A"/>
    <w:rsid w:val="45A85D35"/>
    <w:rsid w:val="53254350"/>
    <w:rsid w:val="5BEA4FDA"/>
    <w:rsid w:val="5FBE6E8D"/>
    <w:rsid w:val="61986729"/>
    <w:rsid w:val="62CC78F7"/>
    <w:rsid w:val="680464CB"/>
    <w:rsid w:val="6E9835A2"/>
    <w:rsid w:val="6F41460F"/>
    <w:rsid w:val="70F97804"/>
    <w:rsid w:val="717874B5"/>
    <w:rsid w:val="78E12A7E"/>
    <w:rsid w:val="7F7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240" w:lineRule="auto"/>
      <w:ind w:left="200" w:leftChars="200" w:firstLine="200" w:firstLineChars="200"/>
    </w:pPr>
    <w:rPr>
      <w:rFonts w:eastAsia="宋体"/>
      <w:sz w:val="21"/>
      <w:szCs w:val="21"/>
    </w:rPr>
  </w:style>
  <w:style w:type="paragraph" w:styleId="3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3637</Words>
  <Characters>3793</Characters>
  <Lines>29</Lines>
  <Paragraphs>8</Paragraphs>
  <TotalTime>54</TotalTime>
  <ScaleCrop>false</ScaleCrop>
  <LinksUpToDate>false</LinksUpToDate>
  <CharactersWithSpaces>3874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2021-07-02T08:58:00Z</dcterms:created>
  <dc:creator>Administrator</dc:creator>
  <cp:lastModifiedBy>ltq</cp:lastModifiedBy>
  <cp:lastPrinted>2022-06-24T11:07:00Z</cp:lastPrinted>
  <dcterms:modified xsi:type="dcterms:W3CDTF">2022-06-24T16:27:08Z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27730ACCE372454296B5D2F3E98F57EA</vt:lpwstr>
  </property>
</Properties>
</file>