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附件4：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</w:rPr>
        <w:t>利通区审批服务管理局普法标准清单</w:t>
      </w:r>
    </w:p>
    <w:tbl>
      <w:tblPr>
        <w:tblStyle w:val="5"/>
        <w:tblW w:w="14184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4199"/>
        <w:gridCol w:w="913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内容</w:t>
            </w:r>
          </w:p>
        </w:tc>
        <w:tc>
          <w:tcPr>
            <w:tcW w:w="9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具体标准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落实领导干部学法制度，开展中国共产党党章、中国共产党党和国家机关基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层组织工作条例等党章党规学习。</w:t>
            </w:r>
          </w:p>
        </w:tc>
        <w:tc>
          <w:tcPr>
            <w:tcW w:w="9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1.领导带头学法，模范守法。加强党员党规党纪学习运用。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2.落实领导干部学法制度，将法律法规学习纳入领导干部学习计划。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3.利用每周政治业务学习日，集中开展学习。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学习依法治国重要论述</w:t>
            </w:r>
          </w:p>
        </w:tc>
        <w:tc>
          <w:tcPr>
            <w:tcW w:w="9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1.深入学习宣传习近平总书记关于全面依法治国的重要论述。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2.将依法治国重要论述纳入党组学习内容，集中学习或自学。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突出学习宣传《宪法》</w:t>
            </w:r>
          </w:p>
        </w:tc>
        <w:tc>
          <w:tcPr>
            <w:tcW w:w="9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在全局开展《宪法》宣传教育活动。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深入宣传《宪法》至上、依宪治国、依宪执政等理念。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3.引导干部职工主动运用《宪法》。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深入宣传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审批服务管理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相关法律法规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大力宣传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审批服务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相关法律法规，提升法治思维。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继续抓好定期宣传活动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1.把各项业务监管与普法宣传结合起来，认真组织开展普法宣传活动，丰富活动内容，拓宽活动载体。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2.充分发挥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“两微”及其他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宣传平台的作用，突出宣传实效。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深入推进“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法律八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进”标准化建设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1.结合实际，有针对性地开展“法律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进”活动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大力推进“法律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进”示范单位建设。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开展法治文化建设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1.适时调整本局普法领导小组成员，指定普法联络员，按要求开展普法宣传活动。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2.充分利用微信公众号、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、动漫等新兴载体，开展丰富多样的法治宣传教育。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3.开展单位法治文化宣传阵地、楼道、走廊活动。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4.积极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参与区委、政府等相关单位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组织开展法治文化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宣传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5.法治文化建设纳入到20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年履行社会责任评价工作中。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创新普法宣传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1.把各项业务监管与普法宣传紧密相结合，巩固和推进创建活动，大力推行公益广告宣传，使法治宣传栏目更多更广泛。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普法依法治理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宣传活动为抓手，打造富有特色的法治文化阵地建设。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落实普法治理工作责任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将普法依法治理工作作为本单位的一项重要任务，列入重要议事日程。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建立普法治理考核机制</w:t>
            </w:r>
          </w:p>
        </w:tc>
        <w:tc>
          <w:tcPr>
            <w:tcW w:w="9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把普法依法治理工作纳入绩效管理，开展年度考核、阶段性检查和专项督查，确保普法治理取得实效。</w:t>
            </w:r>
          </w:p>
        </w:tc>
      </w:tr>
    </w:tbl>
    <w:p>
      <w:pPr>
        <w:jc w:val="both"/>
        <w:rPr>
          <w:rFonts w:hint="eastAsia" w:ascii="方正大标宋_GBK" w:hAnsi="方正大标宋_GBK" w:eastAsia="方正大标宋_GBK" w:cs="方正大标宋_GBK"/>
          <w:color w:val="auto"/>
          <w:sz w:val="44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E56C"/>
    <w:multiLevelType w:val="singleLevel"/>
    <w:tmpl w:val="0C28E5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01E8E"/>
    <w:rsid w:val="060D205C"/>
    <w:rsid w:val="076A78E5"/>
    <w:rsid w:val="0AC01E8E"/>
    <w:rsid w:val="1E9A746F"/>
    <w:rsid w:val="2EF26456"/>
    <w:rsid w:val="3C1354F7"/>
    <w:rsid w:val="419304AC"/>
    <w:rsid w:val="61E94BD4"/>
    <w:rsid w:val="73005579"/>
    <w:rsid w:val="73D30A3F"/>
    <w:rsid w:val="788727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2020-03-05T01:35:00Z</dcterms:created>
  <dc:creator>Administrator</dc:creator>
  <cp:lastModifiedBy>Administrator</cp:lastModifiedBy>
  <dcterms:modified xsi:type="dcterms:W3CDTF">2020-03-18T03:20:21Z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