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lang w:eastAsia="zh-CN"/>
        </w:rPr>
        <w:t>利通区城乡</w:t>
      </w:r>
      <w:r>
        <w:rPr>
          <w:rFonts w:hint="eastAsia" w:ascii="Times New Roman" w:hAnsi="Times New Roman" w:eastAsia="方正小标宋_GBK" w:cs="Times New Roman"/>
          <w:sz w:val="44"/>
          <w:szCs w:val="44"/>
          <w:lang w:eastAsia="zh-CN"/>
        </w:rPr>
        <w:t>长者食堂</w:t>
      </w:r>
      <w:r>
        <w:rPr>
          <w:rFonts w:hint="default" w:ascii="Times New Roman" w:hAnsi="Times New Roman" w:eastAsia="方正小标宋_GBK" w:cs="Times New Roman"/>
          <w:sz w:val="44"/>
          <w:szCs w:val="44"/>
          <w:lang w:eastAsia="zh-CN"/>
        </w:rPr>
        <w:t>运营补助</w:t>
      </w:r>
      <w:r>
        <w:rPr>
          <w:rFonts w:hint="eastAsia" w:ascii="Times New Roman" w:hAnsi="Times New Roman" w:eastAsia="方正小标宋_GBK" w:cs="Times New Roman"/>
          <w:sz w:val="44"/>
          <w:szCs w:val="44"/>
          <w:lang w:eastAsia="zh-CN"/>
        </w:rPr>
        <w:t>资金实施</w:t>
      </w:r>
      <w:r>
        <w:rPr>
          <w:rFonts w:hint="default" w:ascii="Times New Roman" w:hAnsi="Times New Roman" w:eastAsia="方正小标宋_GBK" w:cs="Times New Roman"/>
          <w:sz w:val="44"/>
          <w:szCs w:val="44"/>
          <w:lang w:eastAsia="zh-CN"/>
        </w:rPr>
        <w:t>方案</w:t>
      </w:r>
    </w:p>
    <w:p>
      <w:pPr>
        <w:keepNext w:val="0"/>
        <w:keepLines w:val="0"/>
        <w:pageBreakBefore w:val="0"/>
        <w:widowControl w:val="0"/>
        <w:kinsoku/>
        <w:wordWrap/>
        <w:overflowPunct/>
        <w:topLinePunct w:val="0"/>
        <w:autoSpaceDE/>
        <w:autoSpaceDN/>
        <w:bidi w:val="0"/>
        <w:adjustRightInd/>
        <w:snapToGrid/>
        <w:spacing w:line="576" w:lineRule="exact"/>
        <w:ind w:firstLine="2640" w:firstLineChars="600"/>
        <w:jc w:val="both"/>
        <w:textAlignment w:val="auto"/>
        <w:rPr>
          <w:rFonts w:hint="default" w:ascii="Times New Roman" w:hAnsi="Times New Roman" w:eastAsia="方正小标宋_GBK" w:cs="Times New Roman"/>
          <w:sz w:val="44"/>
          <w:szCs w:val="44"/>
          <w:lang w:eastAsia="zh-CN"/>
        </w:rPr>
      </w:pPr>
      <w:r>
        <w:rPr>
          <w:rFonts w:hint="eastAsia" w:ascii="Times New Roman" w:hAnsi="Times New Roman" w:eastAsia="方正小标宋_GBK" w:cs="Times New Roman"/>
          <w:sz w:val="44"/>
          <w:szCs w:val="44"/>
          <w:lang w:eastAsia="zh-CN"/>
        </w:rPr>
        <w:t>（征求意见稿）</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default" w:ascii="Times New Roman" w:hAnsi="Times New Roman" w:eastAsia="方正小标宋_GBK" w:cs="Times New Roman"/>
          <w:sz w:val="44"/>
          <w:szCs w:val="44"/>
          <w:lang w:eastAsia="zh-CN"/>
        </w:rPr>
      </w:pPr>
      <w:bookmarkStart w:id="0" w:name="_GoBack"/>
      <w:bookmarkEnd w:id="0"/>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为规范城乡</w:t>
      </w:r>
      <w:r>
        <w:rPr>
          <w:rFonts w:hint="eastAsia" w:ascii="Times New Roman" w:hAnsi="Times New Roman" w:eastAsia="仿宋_GB2312" w:cs="Times New Roman"/>
          <w:color w:val="auto"/>
          <w:kern w:val="2"/>
          <w:sz w:val="32"/>
          <w:szCs w:val="32"/>
          <w:highlight w:val="none"/>
          <w:lang w:val="en-US" w:eastAsia="zh-CN" w:bidi="ar-SA"/>
        </w:rPr>
        <w:t>长者食堂</w:t>
      </w:r>
      <w:r>
        <w:rPr>
          <w:rFonts w:hint="default" w:ascii="Times New Roman" w:hAnsi="Times New Roman" w:eastAsia="仿宋_GB2312" w:cs="Times New Roman"/>
          <w:color w:val="auto"/>
          <w:kern w:val="2"/>
          <w:sz w:val="32"/>
          <w:szCs w:val="32"/>
          <w:highlight w:val="none"/>
          <w:lang w:val="en-US" w:eastAsia="zh-CN" w:bidi="ar-SA"/>
        </w:rPr>
        <w:t>运营管理，稳定服务供给，引导多元主体参与社区养老服务，推动老年人助餐等养老服务提质增效，根</w:t>
      </w:r>
      <w:r>
        <w:rPr>
          <w:rFonts w:hint="default" w:ascii="Times New Roman" w:hAnsi="Times New Roman" w:eastAsia="仿宋_GB2312" w:cs="Times New Roman"/>
          <w:color w:val="auto"/>
          <w:sz w:val="32"/>
          <w:szCs w:val="32"/>
          <w:highlight w:val="none"/>
          <w:lang w:val="en-US" w:eastAsia="zh-CN"/>
        </w:rPr>
        <w:t>据自治区、吴忠市关于城乡养老助餐服务规范化建设的工作部署及我区民政工作重点安排，</w:t>
      </w:r>
      <w:r>
        <w:rPr>
          <w:rFonts w:hint="default" w:ascii="Times New Roman" w:hAnsi="Times New Roman" w:eastAsia="仿宋_GB2312" w:cs="Times New Roman"/>
          <w:color w:val="auto"/>
          <w:kern w:val="2"/>
          <w:sz w:val="32"/>
          <w:szCs w:val="32"/>
          <w:highlight w:val="none"/>
          <w:lang w:val="en-US" w:eastAsia="zh-CN" w:bidi="ar-SA"/>
        </w:rPr>
        <w:t>结合我区实际，特制定本方案。</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0" w:firstLineChars="200"/>
        <w:jc w:val="both"/>
        <w:textAlignment w:val="auto"/>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一、补助标准</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rPr>
          <w:rFonts w:hint="default" w:ascii="Times New Roman" w:hAnsi="Times New Roman" w:eastAsia="楷体_GB2312" w:cs="Times New Roman"/>
          <w:b/>
          <w:bCs/>
          <w:color w:val="000000"/>
          <w:sz w:val="32"/>
          <w:szCs w:val="32"/>
        </w:rPr>
      </w:pPr>
      <w:r>
        <w:rPr>
          <w:rFonts w:hint="default" w:ascii="Times New Roman" w:hAnsi="Times New Roman" w:eastAsia="楷体_GB2312" w:cs="Times New Roman"/>
          <w:b/>
          <w:bCs/>
          <w:color w:val="000000"/>
          <w:sz w:val="32"/>
          <w:szCs w:val="32"/>
        </w:rPr>
        <w:t>（一）补</w:t>
      </w:r>
      <w:r>
        <w:rPr>
          <w:rFonts w:hint="eastAsia" w:ascii="Times New Roman" w:hAnsi="Times New Roman" w:eastAsia="楷体_GB2312" w:cs="Times New Roman"/>
          <w:b/>
          <w:bCs/>
          <w:color w:val="000000"/>
          <w:sz w:val="32"/>
          <w:szCs w:val="32"/>
          <w:lang w:eastAsia="zh-CN"/>
        </w:rPr>
        <w:t>助</w:t>
      </w:r>
      <w:r>
        <w:rPr>
          <w:rFonts w:hint="default" w:ascii="Times New Roman" w:hAnsi="Times New Roman" w:eastAsia="楷体_GB2312" w:cs="Times New Roman"/>
          <w:b/>
          <w:bCs/>
          <w:color w:val="000000"/>
          <w:sz w:val="32"/>
          <w:szCs w:val="32"/>
        </w:rPr>
        <w:t>对象</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40" w:lineRule="exact"/>
        <w:ind w:left="0" w:right="0" w:firstLine="640" w:firstLineChars="2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利通区</w:t>
      </w:r>
      <w:r>
        <w:rPr>
          <w:rFonts w:hint="eastAsia" w:ascii="Times New Roman" w:hAnsi="Times New Roman" w:eastAsia="仿宋_GB2312" w:cs="Times New Roman"/>
          <w:color w:val="auto"/>
          <w:kern w:val="2"/>
          <w:sz w:val="32"/>
          <w:szCs w:val="32"/>
          <w:highlight w:val="none"/>
          <w:lang w:val="en-US" w:eastAsia="zh-CN" w:bidi="ar-SA"/>
        </w:rPr>
        <w:t>城乡长者食堂</w:t>
      </w:r>
      <w:r>
        <w:rPr>
          <w:rFonts w:hint="default" w:ascii="Times New Roman" w:hAnsi="Times New Roman" w:eastAsia="仿宋_GB2312" w:cs="Times New Roman"/>
          <w:color w:val="auto"/>
          <w:kern w:val="2"/>
          <w:sz w:val="32"/>
          <w:szCs w:val="32"/>
          <w:highlight w:val="none"/>
          <w:lang w:val="en-US" w:eastAsia="zh-CN" w:bidi="ar-SA"/>
        </w:rPr>
        <w:t>，面向</w:t>
      </w:r>
      <w:r>
        <w:rPr>
          <w:rFonts w:hint="eastAsia" w:ascii="Times New Roman" w:hAnsi="Times New Roman" w:eastAsia="仿宋_GB2312" w:cs="Times New Roman"/>
          <w:color w:val="auto"/>
          <w:kern w:val="2"/>
          <w:sz w:val="32"/>
          <w:szCs w:val="32"/>
          <w:highlight w:val="none"/>
          <w:lang w:val="en-US" w:eastAsia="zh-CN" w:bidi="ar-SA"/>
        </w:rPr>
        <w:t>特殊困难老年人（城乡低保对象、最低生活保障边缘家庭成员、特困人员、低收入人口中的老年人以及高龄老人、残疾、独居、空巢、留守、失能、计划生育特殊家庭等</w:t>
      </w:r>
      <w:r>
        <w:rPr>
          <w:rFonts w:hint="default" w:ascii="Times New Roman" w:hAnsi="Times New Roman" w:eastAsia="仿宋_GB2312" w:cs="Times New Roman"/>
          <w:color w:val="auto"/>
          <w:kern w:val="2"/>
          <w:sz w:val="32"/>
          <w:szCs w:val="32"/>
          <w:highlight w:val="none"/>
          <w:lang w:val="en-US" w:eastAsia="zh-CN" w:bidi="ar-SA"/>
        </w:rPr>
        <w:t>老年人</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提供助餐</w:t>
      </w:r>
      <w:r>
        <w:rPr>
          <w:rFonts w:hint="eastAsia" w:ascii="Times New Roman" w:hAnsi="Times New Roman" w:eastAsia="仿宋_GB2312" w:cs="Times New Roman"/>
          <w:color w:val="auto"/>
          <w:kern w:val="2"/>
          <w:sz w:val="32"/>
          <w:szCs w:val="32"/>
          <w:highlight w:val="none"/>
          <w:lang w:val="en-US" w:eastAsia="zh-CN" w:bidi="ar-SA"/>
        </w:rPr>
        <w:t>服务</w:t>
      </w:r>
      <w:r>
        <w:rPr>
          <w:rFonts w:hint="default" w:ascii="Times New Roman" w:hAnsi="Times New Roman" w:eastAsia="仿宋_GB2312" w:cs="Times New Roman"/>
          <w:color w:val="auto"/>
          <w:kern w:val="2"/>
          <w:sz w:val="32"/>
          <w:szCs w:val="32"/>
          <w:highlight w:val="none"/>
          <w:lang w:val="en-US" w:eastAsia="zh-CN" w:bidi="ar-SA"/>
        </w:rPr>
        <w:t>且正常运营的城乡</w:t>
      </w:r>
      <w:r>
        <w:rPr>
          <w:rFonts w:hint="eastAsia" w:ascii="Times New Roman" w:hAnsi="Times New Roman" w:eastAsia="仿宋_GB2312" w:cs="Times New Roman"/>
          <w:color w:val="auto"/>
          <w:kern w:val="2"/>
          <w:sz w:val="32"/>
          <w:szCs w:val="32"/>
          <w:highlight w:val="none"/>
          <w:lang w:val="en-US" w:eastAsia="zh-CN" w:bidi="ar-SA"/>
        </w:rPr>
        <w:t>长者食堂</w:t>
      </w:r>
      <w:r>
        <w:rPr>
          <w:rFonts w:hint="default" w:ascii="Times New Roman" w:hAnsi="Times New Roman" w:eastAsia="仿宋_GB2312" w:cs="Times New Roman"/>
          <w:color w:val="auto"/>
          <w:kern w:val="2"/>
          <w:sz w:val="32"/>
          <w:szCs w:val="32"/>
          <w:highlight w:val="none"/>
          <w:lang w:val="en-US" w:eastAsia="zh-CN" w:bidi="ar-SA"/>
        </w:rPr>
        <w:t>运营主体。</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rPr>
          <w:rFonts w:hint="default" w:ascii="Times New Roman" w:hAnsi="Times New Roman" w:eastAsia="楷体_GB2312" w:cs="Times New Roman"/>
          <w:b/>
          <w:bCs/>
          <w:color w:val="000000"/>
          <w:sz w:val="32"/>
          <w:szCs w:val="32"/>
          <w:lang w:val="en-US" w:eastAsia="zh-CN"/>
        </w:rPr>
      </w:pPr>
      <w:r>
        <w:rPr>
          <w:rFonts w:hint="default" w:ascii="Times New Roman" w:hAnsi="Times New Roman" w:eastAsia="楷体_GB2312" w:cs="Times New Roman"/>
          <w:b/>
          <w:bCs/>
          <w:color w:val="000000"/>
          <w:sz w:val="32"/>
          <w:szCs w:val="32"/>
          <w:lang w:val="en-US" w:eastAsia="zh-CN"/>
        </w:rPr>
        <w:t>（二）补助标准</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由</w:t>
      </w:r>
      <w:r>
        <w:rPr>
          <w:rFonts w:hint="eastAsia" w:ascii="Times New Roman" w:hAnsi="Times New Roman" w:eastAsia="仿宋_GB2312" w:cs="Times New Roman"/>
          <w:color w:val="auto"/>
          <w:kern w:val="2"/>
          <w:sz w:val="32"/>
          <w:szCs w:val="32"/>
          <w:highlight w:val="none"/>
          <w:lang w:val="en-US" w:eastAsia="zh-CN" w:bidi="ar-SA"/>
        </w:rPr>
        <w:t>利通区人民政府</w:t>
      </w:r>
      <w:r>
        <w:rPr>
          <w:rFonts w:hint="default" w:ascii="Times New Roman" w:hAnsi="Times New Roman" w:eastAsia="仿宋_GB2312" w:cs="Times New Roman"/>
          <w:color w:val="auto"/>
          <w:kern w:val="2"/>
          <w:sz w:val="32"/>
          <w:szCs w:val="32"/>
          <w:highlight w:val="none"/>
          <w:lang w:val="en-US" w:eastAsia="zh-CN" w:bidi="ar-SA"/>
        </w:rPr>
        <w:t>综合就餐人数、服务质量等因素，按年度给予助餐设施运营补助。运营补助采取</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基础运营补助</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绩效补助</w:t>
      </w:r>
      <w:r>
        <w:rPr>
          <w:rFonts w:hint="eastAsia" w:ascii="Times New Roman" w:hAnsi="Times New Roman" w:eastAsia="仿宋_GB2312" w:cs="Times New Roman"/>
          <w:color w:val="auto"/>
          <w:kern w:val="2"/>
          <w:sz w:val="32"/>
          <w:szCs w:val="32"/>
          <w:highlight w:val="none"/>
          <w:lang w:val="en-US" w:eastAsia="zh-CN" w:bidi="ar-SA"/>
        </w:rPr>
        <w:t>”</w:t>
      </w:r>
      <w:r>
        <w:rPr>
          <w:rFonts w:hint="default" w:ascii="Times New Roman" w:hAnsi="Times New Roman" w:eastAsia="仿宋_GB2312" w:cs="Times New Roman"/>
          <w:color w:val="auto"/>
          <w:kern w:val="2"/>
          <w:sz w:val="32"/>
          <w:szCs w:val="32"/>
          <w:highlight w:val="none"/>
          <w:lang w:val="en-US" w:eastAsia="zh-CN" w:bidi="ar-SA"/>
        </w:rPr>
        <w:t>的方式进行发放。给予每年不低于</w:t>
      </w:r>
      <w:r>
        <w:rPr>
          <w:rFonts w:hint="eastAsia" w:ascii="Times New Roman" w:hAnsi="Times New Roman" w:eastAsia="仿宋_GB2312" w:cs="Times New Roman"/>
          <w:color w:val="auto"/>
          <w:kern w:val="2"/>
          <w:sz w:val="32"/>
          <w:szCs w:val="32"/>
          <w:highlight w:val="none"/>
          <w:lang w:val="en-US" w:eastAsia="zh-CN" w:bidi="ar-SA"/>
        </w:rPr>
        <w:t>3</w:t>
      </w:r>
      <w:r>
        <w:rPr>
          <w:rFonts w:hint="default" w:ascii="Times New Roman" w:hAnsi="Times New Roman" w:eastAsia="仿宋_GB2312" w:cs="Times New Roman"/>
          <w:color w:val="auto"/>
          <w:kern w:val="2"/>
          <w:sz w:val="32"/>
          <w:szCs w:val="32"/>
          <w:highlight w:val="none"/>
          <w:lang w:val="en-US" w:eastAsia="zh-CN" w:bidi="ar-SA"/>
        </w:rPr>
        <w:t>万元的基础运营补助；在此基础上，按照考核等级，增加绩效补助，基础运营补助及绩效补助最高不超过7万元。运营设施中负责加工制作膳食的“中央厨房”，根据配送到各助餐点实际就餐老年人次数，</w:t>
      </w:r>
      <w:r>
        <w:rPr>
          <w:rFonts w:hint="eastAsia" w:ascii="Times New Roman" w:hAnsi="Times New Roman" w:eastAsia="仿宋_GB2312" w:cs="Times New Roman"/>
          <w:color w:val="auto"/>
          <w:kern w:val="2"/>
          <w:sz w:val="32"/>
          <w:szCs w:val="32"/>
          <w:highlight w:val="none"/>
          <w:lang w:val="en-US" w:eastAsia="zh-CN" w:bidi="ar-SA"/>
        </w:rPr>
        <w:t>补助</w:t>
      </w:r>
      <w:r>
        <w:rPr>
          <w:rFonts w:hint="default" w:ascii="Times New Roman" w:hAnsi="Times New Roman" w:eastAsia="仿宋_GB2312" w:cs="Times New Roman"/>
          <w:color w:val="auto"/>
          <w:kern w:val="2"/>
          <w:sz w:val="32"/>
          <w:szCs w:val="32"/>
          <w:highlight w:val="none"/>
          <w:lang w:val="en-US" w:eastAsia="zh-CN" w:bidi="ar-SA"/>
        </w:rPr>
        <w:t>发放到</w:t>
      </w:r>
      <w:r>
        <w:rPr>
          <w:rFonts w:hint="eastAsia" w:ascii="Times New Roman" w:hAnsi="Times New Roman" w:eastAsia="仿宋_GB2312" w:cs="Times New Roman"/>
          <w:color w:val="auto"/>
          <w:kern w:val="2"/>
          <w:sz w:val="32"/>
          <w:szCs w:val="32"/>
          <w:highlight w:val="none"/>
          <w:lang w:val="en-US" w:eastAsia="zh-CN" w:bidi="ar-SA"/>
        </w:rPr>
        <w:t>制作配送</w:t>
      </w:r>
      <w:r>
        <w:rPr>
          <w:rFonts w:hint="default" w:ascii="Times New Roman" w:hAnsi="Times New Roman" w:eastAsia="仿宋_GB2312" w:cs="Times New Roman"/>
          <w:color w:val="auto"/>
          <w:kern w:val="2"/>
          <w:sz w:val="32"/>
          <w:szCs w:val="32"/>
          <w:highlight w:val="none"/>
          <w:lang w:val="en-US" w:eastAsia="zh-CN" w:bidi="ar-SA"/>
        </w:rPr>
        <w:t>点位。</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1.自治区福彩公益基金。</w:t>
      </w:r>
      <w:r>
        <w:rPr>
          <w:rFonts w:hint="default" w:ascii="Times New Roman" w:hAnsi="Times New Roman" w:eastAsia="仿宋_GB2312" w:cs="Times New Roman"/>
          <w:color w:val="auto"/>
          <w:sz w:val="32"/>
          <w:szCs w:val="32"/>
          <w:lang w:val="en-US" w:eastAsia="zh-CN"/>
        </w:rPr>
        <w:t>严格执行自治区福彩公益基金补助政策，每年给予农村</w:t>
      </w:r>
      <w:r>
        <w:rPr>
          <w:rFonts w:hint="eastAsia" w:ascii="Times New Roman" w:hAnsi="Times New Roman" w:eastAsia="仿宋_GB2312" w:cs="Times New Roman"/>
          <w:color w:val="auto"/>
          <w:sz w:val="32"/>
          <w:szCs w:val="32"/>
          <w:lang w:val="en-US" w:eastAsia="zh-CN"/>
        </w:rPr>
        <w:t>长者食堂</w:t>
      </w:r>
      <w:r>
        <w:rPr>
          <w:rFonts w:hint="default" w:ascii="Times New Roman" w:hAnsi="Times New Roman" w:eastAsia="仿宋_GB2312" w:cs="Times New Roman"/>
          <w:color w:val="auto"/>
          <w:sz w:val="32"/>
          <w:szCs w:val="32"/>
          <w:lang w:val="en-US" w:eastAsia="zh-CN"/>
        </w:rPr>
        <w:t>1万元、</w:t>
      </w:r>
      <w:r>
        <w:rPr>
          <w:rFonts w:hint="eastAsia" w:ascii="Times New Roman" w:hAnsi="Times New Roman" w:eastAsia="仿宋_GB2312" w:cs="Times New Roman"/>
          <w:color w:val="auto"/>
          <w:sz w:val="32"/>
          <w:szCs w:val="32"/>
          <w:lang w:val="en-US" w:eastAsia="zh-CN"/>
        </w:rPr>
        <w:t>城市长者食堂</w:t>
      </w:r>
      <w:r>
        <w:rPr>
          <w:rFonts w:hint="default" w:ascii="Times New Roman" w:hAnsi="Times New Roman" w:eastAsia="仿宋_GB2312" w:cs="Times New Roman"/>
          <w:color w:val="auto"/>
          <w:sz w:val="32"/>
          <w:szCs w:val="32"/>
          <w:lang w:val="en-US" w:eastAsia="zh-CN"/>
        </w:rPr>
        <w:t>3万元补助资金</w:t>
      </w:r>
      <w:r>
        <w:rPr>
          <w:rFonts w:hint="eastAsia" w:ascii="Times New Roman" w:hAnsi="Times New Roman" w:eastAsia="仿宋_GB2312" w:cs="Times New Roman"/>
          <w:color w:val="auto"/>
          <w:sz w:val="32"/>
          <w:szCs w:val="32"/>
          <w:lang w:val="en-US" w:eastAsia="zh-CN"/>
        </w:rPr>
        <w:t>（每年3月拨付）</w:t>
      </w:r>
      <w:r>
        <w:rPr>
          <w:rFonts w:hint="default" w:ascii="Times New Roman" w:hAnsi="Times New Roman" w:eastAsia="仿宋_GB2312" w:cs="Times New Roman"/>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right="0" w:rightChars="0" w:firstLine="642" w:firstLineChars="200"/>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仿宋_GB2312" w:cs="Times New Roman"/>
          <w:b/>
          <w:bCs/>
          <w:color w:val="auto"/>
          <w:sz w:val="32"/>
          <w:szCs w:val="32"/>
          <w:lang w:val="en-US" w:eastAsia="zh-CN"/>
        </w:rPr>
        <w:t>2.利通区本级财政补助。</w:t>
      </w:r>
      <w:r>
        <w:rPr>
          <w:rFonts w:hint="default" w:ascii="Times New Roman" w:hAnsi="Times New Roman" w:eastAsia="仿宋_GB2312" w:cs="Times New Roman"/>
          <w:color w:val="auto"/>
          <w:sz w:val="32"/>
          <w:szCs w:val="32"/>
          <w:lang w:val="en-US" w:eastAsia="zh-CN"/>
        </w:rPr>
        <w:t>实施统筹资金差异化补助</w:t>
      </w:r>
      <w:r>
        <w:rPr>
          <w:rFonts w:hint="eastAsia" w:ascii="Times New Roman" w:hAnsi="Times New Roman" w:eastAsia="仿宋_GB2312" w:cs="Times New Roman"/>
          <w:color w:val="auto"/>
          <w:sz w:val="32"/>
          <w:szCs w:val="32"/>
          <w:lang w:val="en-US" w:eastAsia="zh-CN"/>
        </w:rPr>
        <w:t>，</w:t>
      </w:r>
      <w:r>
        <w:rPr>
          <w:rFonts w:hint="default" w:ascii="Times New Roman" w:hAnsi="Times New Roman" w:eastAsia="仿宋_GB2312" w:cs="Times New Roman"/>
          <w:color w:val="auto"/>
          <w:sz w:val="32"/>
          <w:szCs w:val="32"/>
          <w:highlight w:val="none"/>
          <w:lang w:val="en-US" w:eastAsia="zh-CN"/>
        </w:rPr>
        <w:t>区分城市</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农村，村（居）自主运营</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第三方运营，结合就餐人数实行差异化资金分配与精准补助，确保</w:t>
      </w:r>
      <w:r>
        <w:rPr>
          <w:rFonts w:hint="eastAsia" w:ascii="Times New Roman" w:hAnsi="Times New Roman" w:eastAsia="仿宋_GB2312" w:cs="Times New Roman"/>
          <w:color w:val="auto"/>
          <w:sz w:val="32"/>
          <w:szCs w:val="32"/>
          <w:highlight w:val="none"/>
          <w:lang w:val="en-US" w:eastAsia="zh-CN"/>
        </w:rPr>
        <w:t>专</w:t>
      </w:r>
      <w:r>
        <w:rPr>
          <w:rFonts w:hint="default" w:ascii="Times New Roman" w:hAnsi="Times New Roman" w:eastAsia="仿宋_GB2312" w:cs="Times New Roman"/>
          <w:color w:val="auto"/>
          <w:sz w:val="32"/>
          <w:szCs w:val="32"/>
          <w:highlight w:val="none"/>
          <w:lang w:val="en-US" w:eastAsia="zh-CN"/>
        </w:rPr>
        <w:t>款专用，精准高效。</w:t>
      </w:r>
      <w:r>
        <w:rPr>
          <w:rFonts w:hint="eastAsia" w:ascii="Times New Roman" w:hAnsi="Times New Roman" w:eastAsia="仿宋_GB2312" w:cs="Times New Roman"/>
          <w:color w:val="auto"/>
          <w:sz w:val="32"/>
          <w:szCs w:val="32"/>
          <w:highlight w:val="none"/>
          <w:lang w:val="en-US" w:eastAsia="zh-CN"/>
        </w:rPr>
        <w:t>自主运营</w:t>
      </w:r>
      <w:r>
        <w:rPr>
          <w:rFonts w:hint="default" w:ascii="Times New Roman" w:hAnsi="Times New Roman" w:eastAsia="仿宋_GB2312" w:cs="Times New Roman"/>
          <w:color w:val="auto"/>
          <w:sz w:val="32"/>
          <w:szCs w:val="32"/>
          <w:highlight w:val="none"/>
          <w:lang w:val="en-US" w:eastAsia="zh-CN"/>
        </w:rPr>
        <w:t>就餐人数10人以</w:t>
      </w:r>
      <w:r>
        <w:rPr>
          <w:rFonts w:hint="eastAsia" w:ascii="Times New Roman" w:hAnsi="Times New Roman" w:eastAsia="仿宋_GB2312" w:cs="Times New Roman"/>
          <w:color w:val="auto"/>
          <w:sz w:val="32"/>
          <w:szCs w:val="32"/>
          <w:highlight w:val="none"/>
          <w:lang w:val="en-US" w:eastAsia="zh-CN"/>
        </w:rPr>
        <w:t>下的农村长者食堂</w:t>
      </w:r>
      <w:r>
        <w:rPr>
          <w:rFonts w:hint="default" w:ascii="Times New Roman" w:hAnsi="Times New Roman" w:eastAsia="仿宋_GB2312" w:cs="Times New Roman"/>
          <w:color w:val="auto"/>
          <w:sz w:val="32"/>
          <w:szCs w:val="32"/>
          <w:highlight w:val="none"/>
          <w:lang w:val="en-US" w:eastAsia="zh-CN"/>
        </w:rPr>
        <w:t>补助3万元/个，城市</w:t>
      </w:r>
      <w:r>
        <w:rPr>
          <w:rFonts w:hint="eastAsia" w:ascii="Times New Roman" w:hAnsi="Times New Roman" w:eastAsia="仿宋_GB2312" w:cs="Times New Roman"/>
          <w:color w:val="auto"/>
          <w:sz w:val="32"/>
          <w:szCs w:val="32"/>
          <w:highlight w:val="none"/>
          <w:lang w:val="en-US" w:eastAsia="zh-CN"/>
        </w:rPr>
        <w:t>长者食堂</w:t>
      </w:r>
      <w:r>
        <w:rPr>
          <w:rFonts w:hint="default" w:ascii="Times New Roman" w:hAnsi="Times New Roman" w:eastAsia="仿宋_GB2312" w:cs="Times New Roman"/>
          <w:color w:val="auto"/>
          <w:sz w:val="32"/>
          <w:szCs w:val="32"/>
          <w:highlight w:val="none"/>
          <w:lang w:val="en-US" w:eastAsia="zh-CN"/>
        </w:rPr>
        <w:t>补助4万元/个</w:t>
      </w:r>
      <w:r>
        <w:rPr>
          <w:rFonts w:hint="eastAsia" w:ascii="Times New Roman" w:hAnsi="Times New Roman" w:eastAsia="仿宋_GB2312" w:cs="Times New Roman"/>
          <w:color w:val="auto"/>
          <w:sz w:val="32"/>
          <w:szCs w:val="32"/>
          <w:highlight w:val="none"/>
          <w:lang w:val="en-US" w:eastAsia="zh-CN"/>
        </w:rPr>
        <w:t>；10-15人</w:t>
      </w:r>
      <w:r>
        <w:rPr>
          <w:rFonts w:hint="default" w:ascii="Times New Roman" w:hAnsi="Times New Roman" w:eastAsia="仿宋_GB2312" w:cs="Times New Roman"/>
          <w:color w:val="auto"/>
          <w:sz w:val="32"/>
          <w:szCs w:val="32"/>
          <w:highlight w:val="none"/>
          <w:lang w:val="en-US" w:eastAsia="zh-CN"/>
        </w:rPr>
        <w:t>补助4万元/个</w:t>
      </w:r>
      <w:r>
        <w:rPr>
          <w:rFonts w:hint="eastAsia" w:ascii="Times New Roman" w:hAnsi="Times New Roman" w:eastAsia="仿宋_GB2312" w:cs="Times New Roman"/>
          <w:color w:val="auto"/>
          <w:sz w:val="32"/>
          <w:szCs w:val="32"/>
          <w:highlight w:val="none"/>
          <w:lang w:val="en-US" w:eastAsia="zh-CN"/>
        </w:rPr>
        <w:t>；15-25人补助5</w:t>
      </w:r>
      <w:r>
        <w:rPr>
          <w:rFonts w:hint="default" w:ascii="Times New Roman" w:hAnsi="Times New Roman" w:eastAsia="仿宋_GB2312" w:cs="Times New Roman"/>
          <w:color w:val="auto"/>
          <w:sz w:val="32"/>
          <w:szCs w:val="32"/>
          <w:highlight w:val="none"/>
          <w:lang w:val="en-US" w:eastAsia="zh-CN"/>
        </w:rPr>
        <w:t>万元/个</w:t>
      </w:r>
      <w:r>
        <w:rPr>
          <w:rFonts w:hint="eastAsia" w:ascii="Times New Roman" w:hAnsi="Times New Roman" w:eastAsia="仿宋_GB2312" w:cs="Times New Roman"/>
          <w:color w:val="auto"/>
          <w:sz w:val="32"/>
          <w:szCs w:val="32"/>
          <w:highlight w:val="none"/>
          <w:lang w:val="en-US" w:eastAsia="zh-CN"/>
        </w:rPr>
        <w:t>；25人以上补助7</w:t>
      </w:r>
      <w:r>
        <w:rPr>
          <w:rFonts w:hint="default" w:ascii="Times New Roman" w:hAnsi="Times New Roman" w:eastAsia="仿宋_GB2312" w:cs="Times New Roman"/>
          <w:color w:val="auto"/>
          <w:sz w:val="32"/>
          <w:szCs w:val="32"/>
          <w:highlight w:val="none"/>
          <w:lang w:val="en-US" w:eastAsia="zh-CN"/>
        </w:rPr>
        <w:t>万元/个</w:t>
      </w:r>
      <w:r>
        <w:rPr>
          <w:rFonts w:hint="eastAsia" w:ascii="Times New Roman" w:hAnsi="Times New Roman" w:eastAsia="仿宋_GB2312" w:cs="Times New Roman"/>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委托第三方运营</w:t>
      </w:r>
      <w:r>
        <w:rPr>
          <w:rFonts w:hint="eastAsia" w:ascii="Times New Roman" w:hAnsi="Times New Roman" w:eastAsia="仿宋_GB2312" w:cs="Times New Roman"/>
          <w:color w:val="auto"/>
          <w:sz w:val="32"/>
          <w:szCs w:val="32"/>
          <w:highlight w:val="none"/>
          <w:lang w:val="en-US" w:eastAsia="zh-CN"/>
        </w:rPr>
        <w:t>的</w:t>
      </w:r>
      <w:r>
        <w:rPr>
          <w:rFonts w:hint="default" w:ascii="Times New Roman" w:hAnsi="Times New Roman" w:eastAsia="仿宋_GB2312" w:cs="Times New Roman"/>
          <w:color w:val="auto"/>
          <w:sz w:val="32"/>
          <w:szCs w:val="32"/>
          <w:highlight w:val="none"/>
          <w:lang w:val="en-US" w:eastAsia="zh-CN"/>
        </w:rPr>
        <w:t>，就餐人数10人以下</w:t>
      </w:r>
      <w:r>
        <w:rPr>
          <w:rFonts w:hint="eastAsia"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lang w:val="en-US" w:eastAsia="zh-CN"/>
        </w:rPr>
        <w:t>3万元/个，就餐人数10人以上</w:t>
      </w:r>
      <w:r>
        <w:rPr>
          <w:rFonts w:hint="eastAsia" w:ascii="Times New Roman" w:hAnsi="Times New Roman" w:eastAsia="仿宋_GB2312" w:cs="Times New Roman"/>
          <w:color w:val="auto"/>
          <w:sz w:val="32"/>
          <w:szCs w:val="32"/>
          <w:highlight w:val="none"/>
          <w:lang w:val="en-US" w:eastAsia="zh-CN"/>
        </w:rPr>
        <w:t>补助</w:t>
      </w:r>
      <w:r>
        <w:rPr>
          <w:rFonts w:hint="default" w:ascii="Times New Roman" w:hAnsi="Times New Roman" w:eastAsia="仿宋_GB2312" w:cs="Times New Roman"/>
          <w:color w:val="auto"/>
          <w:sz w:val="32"/>
          <w:szCs w:val="32"/>
          <w:highlight w:val="none"/>
          <w:lang w:val="en-US" w:eastAsia="zh-CN"/>
        </w:rPr>
        <w:t>4万元/个。</w:t>
      </w:r>
      <w:r>
        <w:rPr>
          <w:rFonts w:hint="eastAsia" w:ascii="Times New Roman" w:hAnsi="Times New Roman" w:eastAsia="仿宋_GB2312" w:cs="Times New Roman"/>
          <w:color w:val="auto"/>
          <w:sz w:val="32"/>
          <w:szCs w:val="32"/>
          <w:highlight w:val="none"/>
          <w:lang w:val="en-US" w:eastAsia="zh-CN"/>
        </w:rPr>
        <w:t>同时，针对自主运营城乡长者食堂年度服务老年人、兜底对象增加10人以下的，下年度运营补助资金增加0.5万元，服务老年人、兜底对象增加10人以上的，下年度运营补助资金增加1万元；</w:t>
      </w:r>
      <w:r>
        <w:rPr>
          <w:rFonts w:hint="default" w:ascii="Times New Roman" w:hAnsi="Times New Roman" w:eastAsia="仿宋_GB2312" w:cs="Times New Roman"/>
          <w:color w:val="auto"/>
          <w:sz w:val="32"/>
          <w:szCs w:val="32"/>
          <w:highlight w:val="none"/>
          <w:lang w:val="en-US" w:eastAsia="zh-CN"/>
        </w:rPr>
        <w:t>对于</w:t>
      </w:r>
      <w:r>
        <w:rPr>
          <w:rFonts w:hint="eastAsia" w:ascii="Times New Roman" w:hAnsi="Times New Roman" w:eastAsia="仿宋_GB2312" w:cs="Times New Roman"/>
          <w:color w:val="auto"/>
          <w:sz w:val="32"/>
          <w:szCs w:val="32"/>
          <w:highlight w:val="none"/>
          <w:lang w:val="en-US" w:eastAsia="zh-CN"/>
        </w:rPr>
        <w:t>绩效考核优秀的长者食堂</w:t>
      </w:r>
      <w:r>
        <w:rPr>
          <w:rFonts w:hint="default" w:ascii="Times New Roman" w:hAnsi="Times New Roman" w:eastAsia="仿宋_GB2312" w:cs="Times New Roman"/>
          <w:color w:val="auto"/>
          <w:sz w:val="32"/>
          <w:szCs w:val="32"/>
          <w:highlight w:val="none"/>
          <w:lang w:val="en-US" w:eastAsia="zh-CN"/>
        </w:rPr>
        <w:t>，</w:t>
      </w:r>
      <w:r>
        <w:rPr>
          <w:rFonts w:hint="eastAsia" w:ascii="Times New Roman" w:hAnsi="Times New Roman" w:eastAsia="仿宋_GB2312" w:cs="Times New Roman"/>
          <w:color w:val="auto"/>
          <w:sz w:val="32"/>
          <w:szCs w:val="32"/>
          <w:highlight w:val="none"/>
          <w:lang w:val="en-US" w:eastAsia="zh-CN"/>
        </w:rPr>
        <w:t>年底一次性奖励1万元，奖励资金统一年底拨付。</w:t>
      </w:r>
      <w:r>
        <w:rPr>
          <w:rFonts w:hint="default" w:ascii="Times New Roman" w:hAnsi="Times New Roman" w:eastAsia="仿宋_GB2312" w:cs="Times New Roman"/>
          <w:color w:val="auto"/>
          <w:sz w:val="32"/>
          <w:szCs w:val="32"/>
          <w:highlight w:val="none"/>
          <w:lang w:val="en-US" w:eastAsia="zh-CN"/>
        </w:rPr>
        <w:t>以此调动城乡</w:t>
      </w:r>
      <w:r>
        <w:rPr>
          <w:rFonts w:hint="eastAsia" w:ascii="Times New Roman" w:hAnsi="Times New Roman" w:eastAsia="仿宋_GB2312" w:cs="Times New Roman"/>
          <w:color w:val="auto"/>
          <w:sz w:val="32"/>
          <w:szCs w:val="32"/>
          <w:highlight w:val="none"/>
          <w:lang w:val="en-US" w:eastAsia="zh-CN"/>
        </w:rPr>
        <w:t>长者食堂</w:t>
      </w:r>
      <w:r>
        <w:rPr>
          <w:rFonts w:hint="default" w:ascii="Times New Roman" w:hAnsi="Times New Roman" w:eastAsia="仿宋_GB2312" w:cs="Times New Roman"/>
          <w:color w:val="auto"/>
          <w:sz w:val="32"/>
          <w:szCs w:val="32"/>
          <w:highlight w:val="none"/>
          <w:lang w:val="en-US" w:eastAsia="zh-CN"/>
        </w:rPr>
        <w:t>运营积极性。</w:t>
      </w:r>
    </w:p>
    <w:p>
      <w:pPr>
        <w:keepNext w:val="0"/>
        <w:keepLines w:val="0"/>
        <w:pageBreakBefore w:val="0"/>
        <w:widowControl w:val="0"/>
        <w:kinsoku/>
        <w:wordWrap/>
        <w:overflowPunct/>
        <w:topLinePunct w:val="0"/>
        <w:autoSpaceDE/>
        <w:autoSpaceDN/>
        <w:bidi w:val="0"/>
        <w:adjustRightInd/>
        <w:snapToGrid/>
        <w:spacing w:line="576" w:lineRule="exact"/>
        <w:jc w:val="both"/>
        <w:textAlignment w:val="auto"/>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color w:val="auto"/>
          <w:sz w:val="28"/>
          <w:szCs w:val="28"/>
          <w:highlight w:val="none"/>
          <w:lang w:val="en-US" w:eastAsia="zh-CN"/>
        </w:rPr>
        <w:t>资金拨付标准</w:t>
      </w:r>
    </w:p>
    <w:tbl>
      <w:tblPr>
        <w:tblStyle w:val="10"/>
        <w:tblW w:w="9393"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165"/>
        <w:gridCol w:w="794"/>
        <w:gridCol w:w="1140"/>
        <w:gridCol w:w="1039"/>
        <w:gridCol w:w="1214"/>
        <w:gridCol w:w="1281"/>
        <w:gridCol w:w="276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86" w:hRule="atLeast"/>
        </w:trPr>
        <w:tc>
          <w:tcPr>
            <w:tcW w:w="1165"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运营主体</w:t>
            </w:r>
          </w:p>
        </w:tc>
        <w:tc>
          <w:tcPr>
            <w:tcW w:w="5468" w:type="dxa"/>
            <w:gridSpan w:val="5"/>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拨付标准</w:t>
            </w:r>
          </w:p>
        </w:tc>
        <w:tc>
          <w:tcPr>
            <w:tcW w:w="276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适用对象</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1" w:hRule="atLeast"/>
        </w:trPr>
        <w:tc>
          <w:tcPr>
            <w:tcW w:w="1165" w:type="dxa"/>
            <w:vMerge w:val="restart"/>
            <w:tcBorders>
              <w:top w:val="single" w:color="000000" w:sz="4" w:space="0"/>
              <w:left w:val="single" w:color="000000" w:sz="4" w:space="0"/>
              <w:bottom w:val="nil"/>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自主运营</w:t>
            </w:r>
          </w:p>
        </w:tc>
        <w:tc>
          <w:tcPr>
            <w:tcW w:w="1934"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10人以下</w:t>
            </w:r>
          </w:p>
        </w:tc>
        <w:tc>
          <w:tcPr>
            <w:tcW w:w="1039"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10-15人</w:t>
            </w:r>
          </w:p>
        </w:tc>
        <w:tc>
          <w:tcPr>
            <w:tcW w:w="1214"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15-25人</w:t>
            </w:r>
          </w:p>
        </w:tc>
        <w:tc>
          <w:tcPr>
            <w:tcW w:w="1281" w:type="dxa"/>
            <w:vMerge w:val="restart"/>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25人以上</w:t>
            </w:r>
          </w:p>
        </w:tc>
        <w:tc>
          <w:tcPr>
            <w:tcW w:w="2760"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eastAsia" w:ascii="黑体" w:hAnsi="黑体" w:eastAsia="黑体" w:cs="黑体"/>
                <w:color w:val="auto"/>
                <w:kern w:val="2"/>
                <w:sz w:val="20"/>
                <w:szCs w:val="20"/>
                <w:highlight w:val="none"/>
                <w:lang w:val="en-US" w:eastAsia="zh-CN" w:bidi="ar-SA"/>
              </w:rPr>
              <w:t>特殊困难老年人（城乡低保对象、最低生活保障边缘家庭成员、特困人员、低收入人口中的老年人以及高龄老人、残疾、独居、空巢、留守、失能、计划生育特殊家庭等老年人）</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6" w:hRule="atLeast"/>
        </w:trPr>
        <w:tc>
          <w:tcPr>
            <w:tcW w:w="116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城市</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农村</w:t>
            </w:r>
          </w:p>
        </w:tc>
        <w:tc>
          <w:tcPr>
            <w:tcW w:w="1039"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c>
          <w:tcPr>
            <w:tcW w:w="1214"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c>
          <w:tcPr>
            <w:tcW w:w="1281" w:type="dxa"/>
            <w:vMerge w:val="continue"/>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c>
          <w:tcPr>
            <w:tcW w:w="276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71" w:hRule="atLeast"/>
        </w:trPr>
        <w:tc>
          <w:tcPr>
            <w:tcW w:w="1165" w:type="dxa"/>
            <w:vMerge w:val="continue"/>
            <w:tcBorders>
              <w:top w:val="single" w:color="000000" w:sz="4" w:space="0"/>
              <w:left w:val="single" w:color="000000" w:sz="4" w:space="0"/>
              <w:bottom w:val="nil"/>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c>
          <w:tcPr>
            <w:tcW w:w="79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4万元</w:t>
            </w:r>
          </w:p>
        </w:tc>
        <w:tc>
          <w:tcPr>
            <w:tcW w:w="1140"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3万元</w:t>
            </w:r>
          </w:p>
        </w:tc>
        <w:tc>
          <w:tcPr>
            <w:tcW w:w="1039"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4万元</w:t>
            </w:r>
          </w:p>
        </w:tc>
        <w:tc>
          <w:tcPr>
            <w:tcW w:w="1214"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5万元</w:t>
            </w:r>
          </w:p>
        </w:tc>
        <w:tc>
          <w:tcPr>
            <w:tcW w:w="1281" w:type="dxa"/>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7万元</w:t>
            </w:r>
          </w:p>
        </w:tc>
        <w:tc>
          <w:tcPr>
            <w:tcW w:w="2760" w:type="dxa"/>
            <w:vMerge w:val="continue"/>
            <w:tcBorders>
              <w:left w:val="single" w:color="000000" w:sz="4" w:space="0"/>
              <w:right w:val="single" w:color="000000" w:sz="4" w:space="0"/>
            </w:tcBorders>
            <w:noWrap w:val="0"/>
            <w:vAlign w:val="center"/>
          </w:tcPr>
          <w:p>
            <w:pPr>
              <w:keepNext w:val="0"/>
              <w:keepLines w:val="0"/>
              <w:pageBreakBefore w:val="0"/>
              <w:kinsoku/>
              <w:wordWrap/>
              <w:overflowPunct/>
              <w:topLinePunct w:val="0"/>
              <w:autoSpaceDE/>
              <w:autoSpaceDN/>
              <w:bidi w:val="0"/>
              <w:adjustRightInd/>
              <w:snapToGrid/>
              <w:spacing w:line="576" w:lineRule="exact"/>
              <w:jc w:val="center"/>
              <w:rPr>
                <w:rFonts w:hint="default" w:ascii="Times New Roman" w:hAnsi="Times New Roman" w:eastAsia="黑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76" w:hRule="atLeast"/>
        </w:trPr>
        <w:tc>
          <w:tcPr>
            <w:tcW w:w="1165" w:type="dxa"/>
            <w:vMerge w:val="restart"/>
            <w:tcBorders>
              <w:top w:val="single" w:color="000000" w:sz="4" w:space="0"/>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default" w:ascii="Times New Roman" w:hAnsi="Times New Roman" w:eastAsia="黑体" w:cs="Times New Roman"/>
                <w:i w:val="0"/>
                <w:iCs w:val="0"/>
                <w:color w:val="auto"/>
                <w:kern w:val="0"/>
                <w:sz w:val="22"/>
                <w:szCs w:val="22"/>
                <w:u w:val="none"/>
                <w:lang w:val="en-US" w:eastAsia="zh-CN" w:bidi="ar"/>
              </w:rPr>
              <w:t>第三方</w:t>
            </w:r>
            <w:r>
              <w:rPr>
                <w:rFonts w:hint="default" w:ascii="Times New Roman" w:hAnsi="Times New Roman" w:eastAsia="黑体" w:cs="Times New Roman"/>
                <w:i w:val="0"/>
                <w:iCs w:val="0"/>
                <w:color w:val="auto"/>
                <w:kern w:val="0"/>
                <w:sz w:val="22"/>
                <w:szCs w:val="22"/>
                <w:u w:val="none"/>
                <w:lang w:val="en-US" w:eastAsia="zh-CN" w:bidi="ar"/>
              </w:rPr>
              <w:br w:type="textWrapping"/>
            </w:r>
            <w:r>
              <w:rPr>
                <w:rFonts w:hint="default" w:ascii="Times New Roman" w:hAnsi="Times New Roman" w:eastAsia="黑体" w:cs="Times New Roman"/>
                <w:i w:val="0"/>
                <w:iCs w:val="0"/>
                <w:color w:val="auto"/>
                <w:kern w:val="0"/>
                <w:sz w:val="22"/>
                <w:szCs w:val="22"/>
                <w:u w:val="none"/>
                <w:lang w:val="en-US" w:eastAsia="zh-CN" w:bidi="ar"/>
              </w:rPr>
              <w:t>运营</w:t>
            </w: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b/>
                <w:bCs/>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10人以下</w:t>
            </w:r>
          </w:p>
        </w:tc>
        <w:tc>
          <w:tcPr>
            <w:tcW w:w="2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b w:val="0"/>
                <w:bCs w:val="0"/>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10人以上</w:t>
            </w:r>
          </w:p>
        </w:tc>
        <w:tc>
          <w:tcPr>
            <w:tcW w:w="2760" w:type="dxa"/>
            <w:vMerge w:val="continue"/>
            <w:tcBorders>
              <w:left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7" w:hRule="atLeast"/>
        </w:trPr>
        <w:tc>
          <w:tcPr>
            <w:tcW w:w="1165"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p>
        </w:tc>
        <w:tc>
          <w:tcPr>
            <w:tcW w:w="2973" w:type="dxa"/>
            <w:gridSpan w:val="3"/>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r>
              <w:rPr>
                <w:rFonts w:hint="eastAsia" w:ascii="Times New Roman" w:hAnsi="Times New Roman" w:eastAsia="黑体" w:cs="Times New Roman"/>
                <w:i w:val="0"/>
                <w:iCs w:val="0"/>
                <w:color w:val="auto"/>
                <w:kern w:val="0"/>
                <w:sz w:val="22"/>
                <w:szCs w:val="22"/>
                <w:u w:val="none"/>
                <w:lang w:val="en-US" w:eastAsia="zh-CN" w:bidi="ar"/>
              </w:rPr>
              <w:t>3万元/年</w:t>
            </w:r>
          </w:p>
        </w:tc>
        <w:tc>
          <w:tcPr>
            <w:tcW w:w="2495" w:type="dxa"/>
            <w:gridSpan w:val="2"/>
            <w:tcBorders>
              <w:top w:val="single" w:color="000000" w:sz="4" w:space="0"/>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b/>
                <w:bCs/>
                <w:i w:val="0"/>
                <w:iCs w:val="0"/>
                <w:color w:val="auto"/>
                <w:kern w:val="0"/>
                <w:sz w:val="22"/>
                <w:szCs w:val="22"/>
                <w:u w:val="none"/>
                <w:lang w:val="en-US" w:eastAsia="zh-CN" w:bidi="ar"/>
              </w:rPr>
            </w:pPr>
            <w:r>
              <w:rPr>
                <w:rFonts w:hint="default" w:ascii="Times New Roman" w:hAnsi="Times New Roman" w:eastAsia="黑体" w:cs="Times New Roman"/>
                <w:i w:val="0"/>
                <w:iCs w:val="0"/>
                <w:color w:val="auto"/>
                <w:kern w:val="0"/>
                <w:sz w:val="22"/>
                <w:szCs w:val="22"/>
                <w:u w:val="none"/>
                <w:lang w:val="en-US" w:eastAsia="zh-CN" w:bidi="ar"/>
              </w:rPr>
              <w:t>4万元/年</w:t>
            </w:r>
          </w:p>
        </w:tc>
        <w:tc>
          <w:tcPr>
            <w:tcW w:w="2760" w:type="dxa"/>
            <w:vMerge w:val="continue"/>
            <w:tcBorders>
              <w:left w:val="single" w:color="000000" w:sz="4" w:space="0"/>
              <w:bottom w:val="single" w:color="000000" w:sz="4" w:space="0"/>
              <w:right w:val="single" w:color="000000" w:sz="4" w:space="0"/>
            </w:tcBorders>
            <w:noWrap w:val="0"/>
            <w:vAlign w:val="center"/>
          </w:tcPr>
          <w:p>
            <w:pPr>
              <w:keepNext w:val="0"/>
              <w:keepLines w:val="0"/>
              <w:pageBreakBefore w:val="0"/>
              <w:widowControl/>
              <w:suppressLineNumbers w:val="0"/>
              <w:kinsoku/>
              <w:wordWrap/>
              <w:overflowPunct/>
              <w:topLinePunct w:val="0"/>
              <w:autoSpaceDE/>
              <w:autoSpaceDN/>
              <w:bidi w:val="0"/>
              <w:adjustRightInd/>
              <w:snapToGrid/>
              <w:spacing w:line="576" w:lineRule="exact"/>
              <w:jc w:val="center"/>
              <w:textAlignment w:val="center"/>
              <w:rPr>
                <w:rFonts w:hint="default" w:ascii="Times New Roman" w:hAnsi="Times New Roman" w:eastAsia="黑体" w:cs="Times New Roman"/>
                <w:i w:val="0"/>
                <w:iCs w:val="0"/>
                <w:color w:val="auto"/>
                <w:sz w:val="22"/>
                <w:szCs w:val="22"/>
                <w:u w:val="none"/>
              </w:rPr>
            </w:pPr>
          </w:p>
        </w:tc>
      </w:tr>
    </w:tbl>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jc w:val="both"/>
        <w:rPr>
          <w:rFonts w:hint="default" w:ascii="Times New Roman" w:hAnsi="Times New Roman" w:eastAsia="仿宋_GB2312" w:cs="Times New Roman"/>
          <w:color w:val="auto"/>
          <w:sz w:val="32"/>
          <w:szCs w:val="32"/>
          <w:highlight w:val="none"/>
          <w:lang w:val="en-US" w:eastAsia="zh-CN"/>
        </w:rPr>
      </w:pPr>
      <w:r>
        <w:rPr>
          <w:rFonts w:hint="default" w:ascii="Times New Roman" w:hAnsi="Times New Roman" w:eastAsia="黑体" w:cs="Times New Roman"/>
          <w:b/>
          <w:bCs/>
          <w:color w:val="auto"/>
          <w:kern w:val="2"/>
          <w:sz w:val="32"/>
          <w:szCs w:val="32"/>
          <w:highlight w:val="none"/>
          <w:lang w:val="en-US" w:eastAsia="zh-CN" w:bidi="ar-SA"/>
        </w:rPr>
        <w:t>   3.</w:t>
      </w:r>
      <w:r>
        <w:rPr>
          <w:rFonts w:hint="default" w:ascii="Times New Roman" w:hAnsi="Times New Roman" w:eastAsia="仿宋_GB2312" w:cs="Times New Roman"/>
          <w:b/>
          <w:bCs/>
          <w:color w:val="auto"/>
          <w:sz w:val="32"/>
          <w:szCs w:val="32"/>
          <w:highlight w:val="none"/>
          <w:lang w:val="en-US" w:eastAsia="zh-CN"/>
        </w:rPr>
        <w:t>其他资金</w:t>
      </w:r>
      <w:r>
        <w:rPr>
          <w:rFonts w:hint="eastAsia" w:ascii="Times New Roman" w:hAnsi="Times New Roman" w:eastAsia="仿宋_GB2312" w:cs="Times New Roman"/>
          <w:b/>
          <w:bCs/>
          <w:color w:val="auto"/>
          <w:sz w:val="32"/>
          <w:szCs w:val="32"/>
          <w:highlight w:val="none"/>
          <w:lang w:val="en-US" w:eastAsia="zh-CN"/>
        </w:rPr>
        <w:t>。</w:t>
      </w:r>
      <w:r>
        <w:rPr>
          <w:rFonts w:hint="default" w:ascii="Times New Roman" w:hAnsi="Times New Roman" w:eastAsia="仿宋_GB2312" w:cs="Times New Roman"/>
          <w:color w:val="auto"/>
          <w:sz w:val="32"/>
          <w:szCs w:val="32"/>
          <w:highlight w:val="none"/>
          <w:lang w:val="en-US" w:eastAsia="zh-CN"/>
        </w:rPr>
        <w:t>村集体经济补贴、社会捐赠、老人就餐缴费等，作为运营补充资金。</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rPr>
          <w:rFonts w:hint="default" w:ascii="Times New Roman" w:hAnsi="Times New Roman" w:eastAsia="黑体"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二、考核奖励</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color w:val="auto"/>
          <w:sz w:val="32"/>
          <w:szCs w:val="32"/>
          <w:lang w:val="en-US" w:eastAsia="zh-CN"/>
        </w:rPr>
        <w:t>将</w:t>
      </w:r>
      <w:r>
        <w:rPr>
          <w:rFonts w:hint="eastAsia" w:ascii="Times New Roman" w:hAnsi="Times New Roman" w:eastAsia="仿宋_GB2312" w:cs="Times New Roman"/>
          <w:color w:val="auto"/>
          <w:sz w:val="32"/>
          <w:szCs w:val="32"/>
          <w:lang w:val="en-US" w:eastAsia="zh-CN"/>
        </w:rPr>
        <w:t>所有城乡长者食堂</w:t>
      </w:r>
      <w:r>
        <w:rPr>
          <w:rFonts w:hint="default" w:ascii="Times New Roman" w:hAnsi="Times New Roman" w:eastAsia="仿宋_GB2312" w:cs="Times New Roman"/>
          <w:color w:val="auto"/>
          <w:sz w:val="32"/>
          <w:szCs w:val="32"/>
          <w:lang w:val="en-US" w:eastAsia="zh-CN"/>
        </w:rPr>
        <w:t>运营情况纳入绩效考核，考评等级分为优秀、良好、合格、不合格，按照考核结果差额拨付补助资金，以此提高服务效能。</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（一）考核主体与内容</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1.区民政局/年度综合考核。</w:t>
      </w:r>
      <w:r>
        <w:rPr>
          <w:rFonts w:hint="default" w:ascii="Times New Roman" w:hAnsi="Times New Roman" w:eastAsia="仿宋_GB2312" w:cs="Times New Roman"/>
          <w:color w:val="auto"/>
          <w:sz w:val="32"/>
          <w:szCs w:val="32"/>
          <w:lang w:val="en-US" w:eastAsia="zh-CN"/>
        </w:rPr>
        <w:t>每年10月对</w:t>
      </w:r>
      <w:r>
        <w:rPr>
          <w:rFonts w:hint="eastAsia" w:ascii="Times New Roman" w:hAnsi="Times New Roman" w:eastAsia="仿宋_GB2312" w:cs="Times New Roman"/>
          <w:color w:val="auto"/>
          <w:sz w:val="32"/>
          <w:szCs w:val="32"/>
          <w:lang w:val="en-US" w:eastAsia="zh-CN"/>
        </w:rPr>
        <w:t>所有城乡长者食堂</w:t>
      </w:r>
      <w:r>
        <w:rPr>
          <w:rFonts w:hint="default" w:ascii="Times New Roman" w:hAnsi="Times New Roman" w:eastAsia="仿宋_GB2312" w:cs="Times New Roman"/>
          <w:color w:val="auto"/>
          <w:sz w:val="32"/>
          <w:szCs w:val="32"/>
          <w:lang w:val="en-US" w:eastAsia="zh-CN"/>
        </w:rPr>
        <w:t>运营情况进行综合考核评估。从</w:t>
      </w:r>
      <w:r>
        <w:rPr>
          <w:rFonts w:hint="default" w:ascii="Times New Roman" w:hAnsi="Times New Roman" w:eastAsia="仿宋_GB2312" w:cs="Times New Roman"/>
          <w:b w:val="0"/>
          <w:bCs w:val="0"/>
          <w:sz w:val="32"/>
          <w:szCs w:val="32"/>
          <w:lang w:val="en-US" w:eastAsia="zh-CN"/>
        </w:rPr>
        <w:t>服务项目（10分）、</w:t>
      </w:r>
      <w:r>
        <w:rPr>
          <w:rFonts w:hint="eastAsia" w:ascii="Times New Roman" w:hAnsi="Times New Roman" w:eastAsia="仿宋_GB2312" w:cs="Times New Roman"/>
          <w:b w:val="0"/>
          <w:bCs w:val="0"/>
          <w:sz w:val="32"/>
          <w:szCs w:val="32"/>
          <w:lang w:val="en-US" w:eastAsia="zh-CN"/>
        </w:rPr>
        <w:t>资金</w:t>
      </w:r>
      <w:r>
        <w:rPr>
          <w:rFonts w:hint="default" w:ascii="Times New Roman" w:hAnsi="Times New Roman" w:eastAsia="仿宋_GB2312" w:cs="Times New Roman"/>
          <w:b w:val="0"/>
          <w:bCs w:val="0"/>
          <w:sz w:val="32"/>
          <w:szCs w:val="32"/>
          <w:lang w:val="en-US" w:eastAsia="zh-CN"/>
        </w:rPr>
        <w:t>管理（</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lang w:val="en-US" w:eastAsia="zh-CN"/>
        </w:rPr>
        <w:t>分）、服务宣传（10分）、安全</w:t>
      </w:r>
      <w:r>
        <w:rPr>
          <w:rFonts w:hint="eastAsia" w:ascii="Times New Roman" w:hAnsi="Times New Roman" w:eastAsia="仿宋_GB2312" w:cs="Times New Roman"/>
          <w:b w:val="0"/>
          <w:bCs w:val="0"/>
          <w:sz w:val="32"/>
          <w:szCs w:val="32"/>
          <w:lang w:val="en-US" w:eastAsia="zh-CN"/>
        </w:rPr>
        <w:t>保障</w:t>
      </w:r>
      <w:r>
        <w:rPr>
          <w:rFonts w:hint="default" w:ascii="Times New Roman" w:hAnsi="Times New Roman" w:eastAsia="仿宋_GB2312" w:cs="Times New Roman"/>
          <w:b w:val="0"/>
          <w:bCs w:val="0"/>
          <w:sz w:val="32"/>
          <w:szCs w:val="32"/>
          <w:lang w:val="en-US" w:eastAsia="zh-CN"/>
        </w:rPr>
        <w:t>（</w:t>
      </w:r>
      <w:r>
        <w:rPr>
          <w:rFonts w:hint="eastAsia" w:ascii="Times New Roman" w:hAnsi="Times New Roman" w:eastAsia="仿宋_GB2312" w:cs="Times New Roman"/>
          <w:b w:val="0"/>
          <w:bCs w:val="0"/>
          <w:sz w:val="32"/>
          <w:szCs w:val="32"/>
          <w:lang w:val="en-US" w:eastAsia="zh-CN"/>
        </w:rPr>
        <w:t>30</w:t>
      </w:r>
      <w:r>
        <w:rPr>
          <w:rFonts w:hint="default" w:ascii="Times New Roman" w:hAnsi="Times New Roman" w:eastAsia="仿宋_GB2312" w:cs="Times New Roman"/>
          <w:b w:val="0"/>
          <w:bCs w:val="0"/>
          <w:sz w:val="32"/>
          <w:szCs w:val="32"/>
          <w:lang w:val="en-US" w:eastAsia="zh-CN"/>
        </w:rPr>
        <w:t>分）、服务成效（</w:t>
      </w:r>
      <w:r>
        <w:rPr>
          <w:rFonts w:hint="eastAsia" w:ascii="Times New Roman" w:hAnsi="Times New Roman" w:eastAsia="仿宋_GB2312" w:cs="Times New Roman"/>
          <w:b w:val="0"/>
          <w:bCs w:val="0"/>
          <w:sz w:val="32"/>
          <w:szCs w:val="32"/>
          <w:lang w:val="en-US" w:eastAsia="zh-CN"/>
        </w:rPr>
        <w:t>20</w:t>
      </w:r>
      <w:r>
        <w:rPr>
          <w:rFonts w:hint="default" w:ascii="Times New Roman" w:hAnsi="Times New Roman" w:eastAsia="仿宋_GB2312" w:cs="Times New Roman"/>
          <w:b w:val="0"/>
          <w:bCs w:val="0"/>
          <w:sz w:val="32"/>
          <w:szCs w:val="32"/>
          <w:lang w:val="en-US" w:eastAsia="zh-CN"/>
        </w:rPr>
        <w:t>分）、服务创新（10分）</w:t>
      </w:r>
      <w:r>
        <w:rPr>
          <w:rFonts w:hint="eastAsia" w:ascii="Times New Roman" w:hAnsi="Times New Roman" w:eastAsia="仿宋_GB2312" w:cs="Times New Roman"/>
          <w:b w:val="0"/>
          <w:bCs w:val="0"/>
          <w:sz w:val="32"/>
          <w:szCs w:val="32"/>
          <w:lang w:val="en-US" w:eastAsia="zh-CN"/>
        </w:rPr>
        <w:t>及附加扣分项</w:t>
      </w:r>
      <w:r>
        <w:rPr>
          <w:rFonts w:hint="eastAsia" w:ascii="Times New Roman" w:hAnsi="Times New Roman" w:eastAsia="仿宋_GB2312" w:cs="Times New Roman"/>
          <w:color w:val="auto"/>
          <w:sz w:val="32"/>
          <w:szCs w:val="32"/>
          <w:lang w:val="en-US" w:eastAsia="zh-CN"/>
        </w:rPr>
        <w:t>7</w:t>
      </w:r>
      <w:r>
        <w:rPr>
          <w:rFonts w:hint="default" w:ascii="Times New Roman" w:hAnsi="Times New Roman" w:eastAsia="仿宋_GB2312" w:cs="Times New Roman"/>
          <w:color w:val="auto"/>
          <w:sz w:val="32"/>
          <w:szCs w:val="32"/>
          <w:lang w:val="en-US" w:eastAsia="zh-CN"/>
        </w:rPr>
        <w:t>个方面开展综合考核，细化考核指标，实行量化评分，确保考核全面、客观、公正。</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default" w:ascii="Times New Roman" w:hAnsi="Times New Roman" w:eastAsia="仿宋_GB2312" w:cs="Times New Roman"/>
          <w:b/>
          <w:bCs/>
          <w:color w:val="auto"/>
          <w:sz w:val="32"/>
          <w:szCs w:val="32"/>
          <w:lang w:val="en-US" w:eastAsia="zh-CN"/>
        </w:rPr>
        <w:t>2.乡镇政府/月度</w:t>
      </w:r>
      <w:r>
        <w:rPr>
          <w:rFonts w:hint="eastAsia" w:ascii="Times New Roman" w:hAnsi="Times New Roman" w:eastAsia="仿宋_GB2312" w:cs="Times New Roman"/>
          <w:b/>
          <w:bCs/>
          <w:color w:val="auto"/>
          <w:sz w:val="32"/>
          <w:szCs w:val="32"/>
          <w:lang w:val="en-US" w:eastAsia="zh-CN"/>
        </w:rPr>
        <w:t>检查</w:t>
      </w:r>
      <w:r>
        <w:rPr>
          <w:rFonts w:hint="default" w:ascii="Times New Roman" w:hAnsi="Times New Roman" w:eastAsia="仿宋_GB2312" w:cs="Times New Roman"/>
          <w:b/>
          <w:bCs/>
          <w:color w:val="auto"/>
          <w:sz w:val="32"/>
          <w:szCs w:val="32"/>
          <w:lang w:val="en-US" w:eastAsia="zh-CN"/>
        </w:rPr>
        <w:t>。</w:t>
      </w:r>
      <w:r>
        <w:rPr>
          <w:rFonts w:hint="default" w:ascii="Times New Roman" w:hAnsi="Times New Roman" w:eastAsia="仿宋_GB2312" w:cs="Times New Roman"/>
          <w:color w:val="auto"/>
          <w:sz w:val="32"/>
          <w:szCs w:val="32"/>
          <w:lang w:val="en-US" w:eastAsia="zh-CN"/>
        </w:rPr>
        <w:t>每月开展现场检查、资料核查，重点考核服务落实、安全隐患整改、台账完善等情况，及时发现并解决运营中的问题。</w:t>
      </w:r>
    </w:p>
    <w:p>
      <w:pPr>
        <w:keepNext w:val="0"/>
        <w:keepLines w:val="0"/>
        <w:widowControl/>
        <w:suppressLineNumbers w:val="0"/>
        <w:ind w:firstLine="642" w:firstLineChars="200"/>
        <w:jc w:val="left"/>
        <w:rPr>
          <w:rFonts w:hint="default" w:ascii="Times New Roman" w:hAnsi="Times New Roman" w:eastAsia="仿宋_GB2312" w:cs="Times New Roman"/>
          <w:color w:val="auto"/>
          <w:spacing w:val="-6"/>
          <w:sz w:val="32"/>
          <w:szCs w:val="32"/>
          <w:lang w:val="en-US" w:eastAsia="zh-CN"/>
        </w:rPr>
      </w:pPr>
      <w:r>
        <w:rPr>
          <w:rFonts w:hint="default" w:ascii="Times New Roman" w:hAnsi="Times New Roman" w:eastAsia="仿宋_GB2312" w:cs="Times New Roman"/>
          <w:b/>
          <w:bCs/>
          <w:color w:val="auto"/>
          <w:sz w:val="32"/>
          <w:szCs w:val="32"/>
          <w:lang w:val="en-US" w:eastAsia="zh-CN"/>
        </w:rPr>
        <w:t>3.村（社区）/</w:t>
      </w:r>
      <w:r>
        <w:rPr>
          <w:rFonts w:hint="eastAsia" w:ascii="Times New Roman" w:hAnsi="Times New Roman" w:eastAsia="仿宋_GB2312" w:cs="Times New Roman"/>
          <w:b/>
          <w:bCs/>
          <w:color w:val="auto"/>
          <w:sz w:val="32"/>
          <w:szCs w:val="32"/>
          <w:lang w:val="en-US" w:eastAsia="zh-CN"/>
        </w:rPr>
        <w:t>日常监管、</w:t>
      </w:r>
      <w:r>
        <w:rPr>
          <w:rFonts w:hint="default" w:ascii="Times New Roman" w:hAnsi="Times New Roman" w:eastAsia="仿宋_GB2312" w:cs="Times New Roman"/>
          <w:b/>
          <w:bCs/>
          <w:color w:val="auto"/>
          <w:sz w:val="32"/>
          <w:szCs w:val="32"/>
          <w:lang w:val="en-US" w:eastAsia="zh-CN"/>
        </w:rPr>
        <w:t>群众监督评议。</w:t>
      </w:r>
      <w:r>
        <w:rPr>
          <w:rFonts w:hint="eastAsia" w:ascii="Times New Roman" w:hAnsi="Times New Roman" w:eastAsia="仿宋_GB2312" w:cs="Times New Roman"/>
          <w:b w:val="0"/>
          <w:bCs w:val="0"/>
          <w:sz w:val="32"/>
          <w:szCs w:val="32"/>
          <w:lang w:val="en-US" w:eastAsia="zh-CN"/>
        </w:rPr>
        <w:t>村（社区）</w:t>
      </w:r>
      <w:r>
        <w:rPr>
          <w:rFonts w:hint="default" w:ascii="Times New Roman" w:hAnsi="Times New Roman" w:eastAsia="仿宋_GB2312" w:cs="Times New Roman"/>
          <w:b w:val="0"/>
          <w:bCs w:val="0"/>
          <w:sz w:val="32"/>
          <w:szCs w:val="32"/>
          <w:lang w:val="en-US" w:eastAsia="zh-CN"/>
        </w:rPr>
        <w:t>常态化巡查运营场所服务开展及安全隐患情况，及时协调解决各类问题。</w:t>
      </w:r>
      <w:r>
        <w:rPr>
          <w:rFonts w:hint="eastAsia" w:ascii="Times New Roman" w:hAnsi="Times New Roman" w:eastAsia="仿宋_GB2312" w:cs="Times New Roman"/>
          <w:b w:val="0"/>
          <w:bCs w:val="0"/>
          <w:sz w:val="32"/>
          <w:szCs w:val="32"/>
          <w:lang w:val="en-US" w:eastAsia="zh-CN"/>
        </w:rPr>
        <w:t>同时，</w:t>
      </w:r>
      <w:r>
        <w:rPr>
          <w:rFonts w:hint="default" w:ascii="Times New Roman" w:hAnsi="Times New Roman" w:eastAsia="仿宋_GB2312" w:cs="Times New Roman"/>
          <w:b w:val="0"/>
          <w:bCs w:val="0"/>
          <w:color w:val="auto"/>
          <w:spacing w:val="-6"/>
          <w:sz w:val="32"/>
          <w:szCs w:val="32"/>
          <w:lang w:val="en-US" w:eastAsia="zh-CN"/>
        </w:rPr>
        <w:t>通过问卷调查、座谈访谈、意见箱、电</w:t>
      </w:r>
      <w:r>
        <w:rPr>
          <w:rFonts w:hint="default" w:ascii="Times New Roman" w:hAnsi="Times New Roman" w:eastAsia="仿宋_GB2312" w:cs="Times New Roman"/>
          <w:color w:val="auto"/>
          <w:spacing w:val="-6"/>
          <w:sz w:val="32"/>
          <w:szCs w:val="32"/>
          <w:lang w:val="en-US" w:eastAsia="zh-CN"/>
        </w:rPr>
        <w:t>话回访等方式，广泛收集老年人及家属的意见建议，开展满意度测评，测评结果纳入综合考核，确保考核贴合群众需求。</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楷体_GB2312" w:cs="Times New Roman"/>
          <w:b/>
          <w:bCs/>
          <w:color w:val="auto"/>
          <w:sz w:val="32"/>
          <w:szCs w:val="32"/>
          <w:lang w:val="en-US" w:eastAsia="zh-CN"/>
        </w:rPr>
      </w:pPr>
      <w:r>
        <w:rPr>
          <w:rFonts w:hint="default" w:ascii="Times New Roman" w:hAnsi="Times New Roman" w:eastAsia="楷体_GB2312" w:cs="Times New Roman"/>
          <w:b/>
          <w:bCs/>
          <w:color w:val="auto"/>
          <w:sz w:val="32"/>
          <w:szCs w:val="32"/>
          <w:lang w:val="en-US" w:eastAsia="zh-CN"/>
        </w:rPr>
        <w:t>（二）考核结果应用</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1.考核等级：</w:t>
      </w:r>
      <w:r>
        <w:rPr>
          <w:rFonts w:hint="default" w:ascii="Times New Roman" w:hAnsi="Times New Roman" w:eastAsia="仿宋_GB2312" w:cs="Times New Roman"/>
          <w:b w:val="0"/>
          <w:bCs w:val="0"/>
          <w:sz w:val="32"/>
          <w:szCs w:val="32"/>
          <w:lang w:val="en-US" w:eastAsia="zh-CN"/>
        </w:rPr>
        <w:t>考评总分110分，其中考评总分90分以上为优秀，考评总分80-89分的为良好，考评总分60—79分以下的为合格，考评总分60分以下的为不合格。</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b w:val="0"/>
          <w:bCs w:val="0"/>
          <w:sz w:val="32"/>
          <w:szCs w:val="32"/>
          <w:lang w:val="en-US" w:eastAsia="zh-CN"/>
        </w:rPr>
      </w:pPr>
      <w:r>
        <w:rPr>
          <w:rFonts w:hint="default" w:ascii="Times New Roman" w:hAnsi="Times New Roman" w:eastAsia="仿宋_GB2312" w:cs="Times New Roman"/>
          <w:b/>
          <w:bCs/>
          <w:sz w:val="32"/>
          <w:szCs w:val="32"/>
          <w:lang w:val="en-US" w:eastAsia="zh-CN"/>
        </w:rPr>
        <w:t>2.</w:t>
      </w:r>
      <w:r>
        <w:rPr>
          <w:rFonts w:hint="eastAsia" w:ascii="Times New Roman" w:hAnsi="Times New Roman" w:eastAsia="仿宋_GB2312" w:cs="Times New Roman"/>
          <w:b/>
          <w:bCs/>
          <w:color w:val="auto"/>
          <w:sz w:val="32"/>
          <w:szCs w:val="32"/>
          <w:lang w:val="en-US" w:eastAsia="zh-CN"/>
        </w:rPr>
        <w:t>考核结果</w:t>
      </w:r>
      <w:r>
        <w:rPr>
          <w:rFonts w:hint="default" w:ascii="Times New Roman" w:hAnsi="Times New Roman" w:eastAsia="仿宋_GB2312" w:cs="Times New Roman"/>
          <w:b/>
          <w:bCs/>
          <w:sz w:val="32"/>
          <w:szCs w:val="32"/>
          <w:lang w:val="en-US" w:eastAsia="zh-CN"/>
        </w:rPr>
        <w:t>：</w:t>
      </w:r>
      <w:r>
        <w:rPr>
          <w:rFonts w:hint="default" w:ascii="Times New Roman" w:hAnsi="Times New Roman" w:eastAsia="仿宋_GB2312" w:cs="Times New Roman"/>
          <w:b w:val="0"/>
          <w:bCs w:val="0"/>
          <w:sz w:val="32"/>
          <w:szCs w:val="32"/>
          <w:lang w:val="en-US" w:eastAsia="zh-CN"/>
        </w:rPr>
        <w:t>考评结果与运营经费相结合。考评等级分四个档：考评优秀的全额拨付，良好的全额拨付，合格的拨付90%，不合格的（建成未运营属不合格）不予拨付，并限期3个月内完成整改，经整改仍不达标的予以通报。当年度发生较严重安全事故的，直接定为不合格。以上考评纳入各乡镇当年民政工作绩效考核。</w:t>
      </w:r>
    </w:p>
    <w:p>
      <w:pPr>
        <w:keepNext w:val="0"/>
        <w:keepLines w:val="0"/>
        <w:pageBreakBefore w:val="0"/>
        <w:widowControl w:val="0"/>
        <w:numPr>
          <w:ilvl w:val="0"/>
          <w:numId w:val="0"/>
        </w:numPr>
        <w:kinsoku/>
        <w:wordWrap/>
        <w:overflowPunct/>
        <w:topLinePunct w:val="0"/>
        <w:autoSpaceDE/>
        <w:autoSpaceDN/>
        <w:bidi w:val="0"/>
        <w:adjustRightInd/>
        <w:snapToGrid/>
        <w:spacing w:line="576" w:lineRule="exact"/>
        <w:ind w:firstLine="642" w:firstLineChars="200"/>
        <w:jc w:val="left"/>
        <w:textAlignment w:val="auto"/>
        <w:rPr>
          <w:rFonts w:hint="default"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b/>
          <w:bCs/>
          <w:color w:val="auto"/>
          <w:sz w:val="32"/>
          <w:szCs w:val="32"/>
          <w:lang w:val="en-US" w:eastAsia="zh-CN"/>
        </w:rPr>
        <w:t>3</w:t>
      </w:r>
      <w:r>
        <w:rPr>
          <w:rFonts w:hint="default" w:ascii="Times New Roman" w:hAnsi="Times New Roman" w:eastAsia="仿宋_GB2312" w:cs="Times New Roman"/>
          <w:b/>
          <w:bCs/>
          <w:color w:val="auto"/>
          <w:sz w:val="32"/>
          <w:szCs w:val="32"/>
          <w:lang w:val="en-US" w:eastAsia="zh-CN"/>
        </w:rPr>
        <w:t>.资金补助：</w:t>
      </w:r>
      <w:r>
        <w:rPr>
          <w:rFonts w:hint="default" w:ascii="Times New Roman" w:hAnsi="Times New Roman" w:eastAsia="仿宋_GB2312" w:cs="Times New Roman"/>
          <w:color w:val="auto"/>
          <w:kern w:val="2"/>
          <w:sz w:val="32"/>
          <w:szCs w:val="32"/>
          <w:highlight w:val="none"/>
          <w:lang w:val="en-US" w:eastAsia="zh-CN" w:bidi="ar-SA"/>
        </w:rPr>
        <w:t>基础运营补助</w:t>
      </w:r>
      <w:r>
        <w:rPr>
          <w:rFonts w:hint="eastAsia" w:ascii="Times New Roman" w:hAnsi="Times New Roman" w:eastAsia="仿宋_GB2312" w:cs="Times New Roman"/>
          <w:color w:val="auto"/>
          <w:kern w:val="2"/>
          <w:sz w:val="32"/>
          <w:szCs w:val="32"/>
          <w:highlight w:val="none"/>
          <w:lang w:val="en-US" w:eastAsia="zh-CN" w:bidi="ar-SA"/>
        </w:rPr>
        <w:t>3万元/个，每年6月底前拨付；剩余补助及考核绩效补助年底拨付。</w:t>
      </w:r>
      <w:r>
        <w:rPr>
          <w:rFonts w:hint="default" w:ascii="Times New Roman" w:hAnsi="Times New Roman" w:eastAsia="仿宋_GB2312" w:cs="Times New Roman"/>
          <w:color w:val="auto"/>
          <w:sz w:val="32"/>
          <w:szCs w:val="32"/>
          <w:lang w:val="en-US" w:eastAsia="zh-CN"/>
        </w:rPr>
        <w:t>优秀等次在原本补助标准的基础上追加绩效补助，一次性奖励</w:t>
      </w:r>
      <w:r>
        <w:rPr>
          <w:rFonts w:hint="eastAsia" w:ascii="Times New Roman" w:hAnsi="Times New Roman" w:eastAsia="仿宋_GB2312" w:cs="Times New Roman"/>
          <w:color w:val="auto"/>
          <w:sz w:val="32"/>
          <w:szCs w:val="32"/>
          <w:lang w:val="en-US" w:eastAsia="zh-CN"/>
        </w:rPr>
        <w:t>1</w:t>
      </w:r>
      <w:r>
        <w:rPr>
          <w:rFonts w:hint="default" w:ascii="Times New Roman" w:hAnsi="Times New Roman" w:eastAsia="仿宋_GB2312" w:cs="Times New Roman"/>
          <w:color w:val="auto"/>
          <w:sz w:val="32"/>
          <w:szCs w:val="32"/>
          <w:lang w:val="en-US" w:eastAsia="zh-CN"/>
        </w:rPr>
        <w:t>万元，以此激励运营主体提升服务质量；不合格等次</w:t>
      </w:r>
      <w:r>
        <w:rPr>
          <w:rFonts w:hint="eastAsia" w:ascii="Times New Roman" w:hAnsi="Times New Roman" w:eastAsia="仿宋_GB2312" w:cs="Times New Roman"/>
          <w:color w:val="auto"/>
          <w:sz w:val="32"/>
          <w:szCs w:val="32"/>
          <w:lang w:val="en-US" w:eastAsia="zh-CN"/>
        </w:rPr>
        <w:t>下一年度</w:t>
      </w:r>
      <w:r>
        <w:rPr>
          <w:rFonts w:hint="default" w:ascii="Times New Roman" w:hAnsi="Times New Roman" w:eastAsia="仿宋_GB2312" w:cs="Times New Roman"/>
          <w:color w:val="auto"/>
          <w:sz w:val="32"/>
          <w:szCs w:val="32"/>
          <w:lang w:val="en-US" w:eastAsia="zh-CN"/>
        </w:rPr>
        <w:t>扣减50%或停拨</w:t>
      </w:r>
      <w:r>
        <w:rPr>
          <w:rFonts w:hint="eastAsia" w:ascii="Times New Roman" w:hAnsi="Times New Roman" w:eastAsia="仿宋_GB2312" w:cs="Times New Roman"/>
          <w:color w:val="auto"/>
          <w:sz w:val="32"/>
          <w:szCs w:val="32"/>
          <w:lang w:val="en-US" w:eastAsia="zh-CN"/>
        </w:rPr>
        <w:t>运营</w:t>
      </w:r>
      <w:r>
        <w:rPr>
          <w:rFonts w:hint="default" w:ascii="Times New Roman" w:hAnsi="Times New Roman" w:eastAsia="仿宋_GB2312" w:cs="Times New Roman"/>
          <w:color w:val="auto"/>
          <w:sz w:val="32"/>
          <w:szCs w:val="32"/>
          <w:lang w:val="en-US" w:eastAsia="zh-CN"/>
        </w:rPr>
        <w:t>补助资金，限期整改</w:t>
      </w:r>
      <w:r>
        <w:rPr>
          <w:rFonts w:hint="eastAsia" w:ascii="Times New Roman" w:hAnsi="Times New Roman" w:eastAsia="仿宋_GB2312" w:cs="Times New Roman"/>
          <w:color w:val="auto"/>
          <w:sz w:val="32"/>
          <w:szCs w:val="32"/>
          <w:lang w:val="en-US" w:eastAsia="zh-CN"/>
        </w:rPr>
        <w:t>，待整改完成后拨付</w:t>
      </w:r>
      <w:r>
        <w:rPr>
          <w:rFonts w:hint="default" w:ascii="Times New Roman" w:hAnsi="Times New Roman" w:eastAsia="仿宋_GB2312" w:cs="Times New Roman"/>
          <w:color w:val="auto"/>
          <w:sz w:val="32"/>
          <w:szCs w:val="32"/>
          <w:lang w:val="en-US" w:eastAsia="zh-CN"/>
        </w:rPr>
        <w:t>。</w:t>
      </w:r>
    </w:p>
    <w:p>
      <w:pPr>
        <w:pStyle w:val="7"/>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rightChars="0" w:firstLine="640" w:firstLineChars="200"/>
        <w:jc w:val="both"/>
        <w:rPr>
          <w:rFonts w:hint="default"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黑体" w:cs="Times New Roman"/>
          <w:color w:val="auto"/>
          <w:kern w:val="2"/>
          <w:sz w:val="32"/>
          <w:szCs w:val="32"/>
          <w:highlight w:val="none"/>
          <w:lang w:val="en-US" w:eastAsia="zh-CN" w:bidi="ar-SA"/>
        </w:rPr>
        <w:t>三、</w:t>
      </w:r>
      <w:r>
        <w:rPr>
          <w:rFonts w:hint="eastAsia" w:ascii="Times New Roman" w:hAnsi="Times New Roman" w:eastAsia="黑体" w:cs="Times New Roman"/>
          <w:color w:val="auto"/>
          <w:kern w:val="2"/>
          <w:sz w:val="32"/>
          <w:szCs w:val="32"/>
          <w:highlight w:val="none"/>
          <w:lang w:val="en-US" w:eastAsia="zh-CN" w:bidi="ar-SA"/>
        </w:rPr>
        <w:t>补助</w:t>
      </w:r>
      <w:r>
        <w:rPr>
          <w:rFonts w:hint="default" w:ascii="Times New Roman" w:hAnsi="Times New Roman" w:eastAsia="黑体" w:cs="Times New Roman"/>
          <w:color w:val="auto"/>
          <w:kern w:val="2"/>
          <w:sz w:val="32"/>
          <w:szCs w:val="32"/>
          <w:highlight w:val="none"/>
          <w:lang w:val="en-US" w:eastAsia="zh-CN" w:bidi="ar-SA"/>
        </w:rPr>
        <w:t>申报流程</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（一）自主申报：</w:t>
      </w:r>
      <w:r>
        <w:rPr>
          <w:rFonts w:hint="eastAsia" w:ascii="Times New Roman" w:hAnsi="Times New Roman" w:eastAsia="仿宋_GB2312" w:cs="Times New Roman"/>
          <w:color w:val="auto"/>
          <w:kern w:val="2"/>
          <w:sz w:val="32"/>
          <w:szCs w:val="32"/>
          <w:highlight w:val="none"/>
          <w:lang w:val="en-US" w:eastAsia="zh-CN" w:bidi="ar-SA"/>
        </w:rPr>
        <w:t>当</w:t>
      </w:r>
      <w:r>
        <w:rPr>
          <w:rFonts w:hint="default" w:ascii="Times New Roman" w:hAnsi="Times New Roman" w:eastAsia="仿宋_GB2312" w:cs="Times New Roman"/>
          <w:color w:val="auto"/>
          <w:kern w:val="2"/>
          <w:sz w:val="32"/>
          <w:szCs w:val="32"/>
          <w:highlight w:val="none"/>
          <w:lang w:val="en-US" w:eastAsia="zh-CN" w:bidi="ar-SA"/>
        </w:rPr>
        <w:t>年</w:t>
      </w:r>
      <w:r>
        <w:rPr>
          <w:rFonts w:hint="eastAsia" w:ascii="Times New Roman" w:hAnsi="Times New Roman" w:eastAsia="仿宋_GB2312" w:cs="Times New Roman"/>
          <w:color w:val="auto"/>
          <w:kern w:val="2"/>
          <w:sz w:val="32"/>
          <w:szCs w:val="32"/>
          <w:highlight w:val="none"/>
          <w:lang w:val="en-US" w:eastAsia="zh-CN" w:bidi="ar-SA"/>
        </w:rPr>
        <w:t>10月中旬</w:t>
      </w:r>
      <w:r>
        <w:rPr>
          <w:rFonts w:hint="default" w:ascii="Times New Roman" w:hAnsi="Times New Roman" w:eastAsia="仿宋_GB2312" w:cs="Times New Roman"/>
          <w:color w:val="auto"/>
          <w:kern w:val="2"/>
          <w:sz w:val="32"/>
          <w:szCs w:val="32"/>
          <w:highlight w:val="none"/>
          <w:lang w:val="en-US" w:eastAsia="zh-CN" w:bidi="ar-SA"/>
        </w:rPr>
        <w:t>，运营主体（村委会、社区居委会）向所在乡镇提交</w:t>
      </w:r>
      <w:r>
        <w:rPr>
          <w:rFonts w:hint="eastAsia" w:ascii="Times New Roman" w:hAnsi="Times New Roman" w:eastAsia="仿宋_GB2312" w:cs="Times New Roman"/>
          <w:color w:val="auto"/>
          <w:kern w:val="2"/>
          <w:sz w:val="32"/>
          <w:szCs w:val="32"/>
          <w:highlight w:val="none"/>
          <w:lang w:val="en-US" w:eastAsia="zh-CN" w:bidi="ar-SA"/>
        </w:rPr>
        <w:t>申报资料</w:t>
      </w:r>
      <w:r>
        <w:rPr>
          <w:rFonts w:hint="default" w:ascii="Times New Roman" w:hAnsi="Times New Roman" w:eastAsia="仿宋_GB2312" w:cs="Times New Roman"/>
          <w:color w:val="auto"/>
          <w:kern w:val="2"/>
          <w:sz w:val="32"/>
          <w:szCs w:val="32"/>
          <w:highlight w:val="none"/>
          <w:lang w:val="en-US" w:eastAsia="zh-CN" w:bidi="ar-SA"/>
        </w:rPr>
        <w:t>，并附</w:t>
      </w:r>
      <w:r>
        <w:rPr>
          <w:rFonts w:hint="eastAsia" w:ascii="Times New Roman" w:hAnsi="Times New Roman" w:eastAsia="仿宋_GB2312" w:cs="Times New Roman"/>
          <w:color w:val="auto"/>
          <w:kern w:val="2"/>
          <w:sz w:val="32"/>
          <w:szCs w:val="32"/>
          <w:highlight w:val="none"/>
          <w:lang w:val="en-US" w:eastAsia="zh-CN" w:bidi="ar-SA"/>
        </w:rPr>
        <w:t>本</w:t>
      </w:r>
      <w:r>
        <w:rPr>
          <w:rFonts w:hint="default" w:ascii="Times New Roman" w:hAnsi="Times New Roman" w:eastAsia="仿宋_GB2312" w:cs="Times New Roman"/>
          <w:color w:val="auto"/>
          <w:kern w:val="2"/>
          <w:sz w:val="32"/>
          <w:szCs w:val="32"/>
          <w:highlight w:val="none"/>
          <w:lang w:val="en-US" w:eastAsia="zh-CN" w:bidi="ar-SA"/>
        </w:rPr>
        <w:t>年度</w:t>
      </w:r>
      <w:r>
        <w:rPr>
          <w:rFonts w:hint="eastAsia" w:ascii="Times New Roman" w:hAnsi="Times New Roman" w:eastAsia="仿宋_GB2312" w:cs="Times New Roman"/>
          <w:color w:val="auto"/>
          <w:kern w:val="2"/>
          <w:sz w:val="32"/>
          <w:szCs w:val="32"/>
          <w:highlight w:val="none"/>
          <w:lang w:val="en-US" w:eastAsia="zh-CN" w:bidi="ar-SA"/>
        </w:rPr>
        <w:t>资金支付明细</w:t>
      </w:r>
      <w:r>
        <w:rPr>
          <w:rFonts w:hint="default" w:ascii="Times New Roman" w:hAnsi="Times New Roman" w:eastAsia="仿宋_GB2312" w:cs="Times New Roman"/>
          <w:color w:val="auto"/>
          <w:kern w:val="2"/>
          <w:sz w:val="32"/>
          <w:szCs w:val="32"/>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jc w:val="both"/>
        <w:rPr>
          <w:rFonts w:hint="default" w:ascii="Times New Roman" w:hAnsi="Times New Roman" w:eastAsia="仿宋_GB2312" w:cs="Times New Roman"/>
          <w:color w:val="auto"/>
          <w:kern w:val="2"/>
          <w:sz w:val="32"/>
          <w:szCs w:val="32"/>
          <w:highlight w:val="none"/>
          <w:lang w:val="en-US" w:eastAsia="zh-CN" w:bidi="ar-SA"/>
        </w:rPr>
      </w:pPr>
      <w:r>
        <w:rPr>
          <w:rFonts w:hint="eastAsia" w:ascii="楷体_GB2312" w:hAnsi="楷体_GB2312" w:eastAsia="楷体_GB2312" w:cs="楷体_GB2312"/>
          <w:b/>
          <w:bCs/>
          <w:color w:val="auto"/>
          <w:kern w:val="2"/>
          <w:sz w:val="32"/>
          <w:szCs w:val="32"/>
          <w:highlight w:val="none"/>
          <w:lang w:val="en-US" w:eastAsia="zh-CN" w:bidi="ar-SA"/>
        </w:rPr>
        <w:t>（二）</w:t>
      </w:r>
      <w:r>
        <w:rPr>
          <w:rFonts w:hint="default" w:ascii="楷体_GB2312" w:hAnsi="楷体_GB2312" w:eastAsia="楷体_GB2312" w:cs="楷体_GB2312"/>
          <w:b/>
          <w:bCs/>
          <w:color w:val="auto"/>
          <w:kern w:val="2"/>
          <w:sz w:val="32"/>
          <w:szCs w:val="32"/>
          <w:highlight w:val="none"/>
          <w:lang w:val="en-US" w:eastAsia="zh-CN" w:bidi="ar-SA"/>
        </w:rPr>
        <w:t>乡镇初审：</w:t>
      </w:r>
      <w:r>
        <w:rPr>
          <w:rFonts w:hint="default" w:ascii="Times New Roman" w:hAnsi="Times New Roman" w:eastAsia="仿宋_GB2312" w:cs="Times New Roman"/>
          <w:color w:val="auto"/>
          <w:kern w:val="2"/>
          <w:sz w:val="32"/>
          <w:szCs w:val="32"/>
          <w:highlight w:val="none"/>
          <w:lang w:val="en-US" w:eastAsia="zh-CN" w:bidi="ar-SA"/>
        </w:rPr>
        <w:t>乡镇对申报材料真实性、完整性进行审核，实地核查运营情况，出具初审意见，</w:t>
      </w:r>
      <w:r>
        <w:rPr>
          <w:rFonts w:hint="eastAsia" w:ascii="Times New Roman" w:hAnsi="Times New Roman" w:eastAsia="仿宋_GB2312" w:cs="Times New Roman"/>
          <w:color w:val="auto"/>
          <w:kern w:val="2"/>
          <w:sz w:val="32"/>
          <w:szCs w:val="32"/>
          <w:highlight w:val="none"/>
          <w:lang w:val="en-US" w:eastAsia="zh-CN" w:bidi="ar-SA"/>
        </w:rPr>
        <w:t>10月底</w:t>
      </w:r>
      <w:r>
        <w:rPr>
          <w:rFonts w:hint="default" w:ascii="Times New Roman" w:hAnsi="Times New Roman" w:eastAsia="仿宋_GB2312" w:cs="Times New Roman"/>
          <w:color w:val="auto"/>
          <w:kern w:val="2"/>
          <w:sz w:val="32"/>
          <w:szCs w:val="32"/>
          <w:highlight w:val="none"/>
          <w:lang w:val="en-US" w:eastAsia="zh-CN" w:bidi="ar-SA"/>
        </w:rPr>
        <w:t>前报送区民政局。</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left="0" w:right="0" w:firstLine="420"/>
        <w:jc w:val="both"/>
        <w:rPr>
          <w:rFonts w:hint="eastAsia" w:ascii="Times New Roman" w:hAnsi="Times New Roman" w:eastAsia="黑体" w:cs="Times New Roman"/>
          <w:color w:val="auto"/>
          <w:spacing w:val="-6"/>
          <w:kern w:val="2"/>
          <w:sz w:val="32"/>
          <w:szCs w:val="32"/>
          <w:highlight w:val="none"/>
          <w:lang w:val="en-US" w:eastAsia="zh-CN" w:bidi="ar-SA"/>
        </w:rPr>
      </w:pPr>
      <w:r>
        <w:rPr>
          <w:rFonts w:hint="eastAsia" w:ascii="楷体_GB2312" w:hAnsi="楷体_GB2312" w:eastAsia="楷体_GB2312" w:cs="楷体_GB2312"/>
          <w:b/>
          <w:bCs/>
          <w:color w:val="auto"/>
          <w:spacing w:val="-6"/>
          <w:kern w:val="2"/>
          <w:sz w:val="32"/>
          <w:szCs w:val="32"/>
          <w:highlight w:val="none"/>
          <w:lang w:val="en-US" w:eastAsia="zh-CN" w:bidi="ar-SA"/>
        </w:rPr>
        <w:t>（三）</w:t>
      </w:r>
      <w:r>
        <w:rPr>
          <w:rFonts w:hint="default" w:ascii="楷体_GB2312" w:hAnsi="楷体_GB2312" w:eastAsia="楷体_GB2312" w:cs="楷体_GB2312"/>
          <w:b/>
          <w:bCs/>
          <w:color w:val="auto"/>
          <w:spacing w:val="-6"/>
          <w:kern w:val="2"/>
          <w:sz w:val="32"/>
          <w:szCs w:val="32"/>
          <w:highlight w:val="none"/>
          <w:lang w:val="en-US" w:eastAsia="zh-CN" w:bidi="ar-SA"/>
        </w:rPr>
        <w:t>区级审核：</w:t>
      </w:r>
      <w:r>
        <w:rPr>
          <w:rFonts w:hint="default" w:ascii="Times New Roman" w:hAnsi="Times New Roman" w:eastAsia="仿宋_GB2312" w:cs="Times New Roman"/>
          <w:color w:val="auto"/>
          <w:spacing w:val="-6"/>
          <w:kern w:val="2"/>
          <w:sz w:val="32"/>
          <w:szCs w:val="32"/>
          <w:highlight w:val="none"/>
          <w:lang w:val="en-US" w:eastAsia="zh-CN" w:bidi="ar-SA"/>
        </w:rPr>
        <w:t>区民政局联合区财政局，对申报材料及初审意见进行复核，必要时实地抽查，确定补助名单及金额，</w:t>
      </w:r>
      <w:r>
        <w:rPr>
          <w:rFonts w:hint="eastAsia" w:ascii="Times New Roman" w:hAnsi="Times New Roman" w:eastAsia="仿宋_GB2312" w:cs="Times New Roman"/>
          <w:color w:val="auto"/>
          <w:spacing w:val="-6"/>
          <w:kern w:val="2"/>
          <w:sz w:val="32"/>
          <w:szCs w:val="32"/>
          <w:highlight w:val="none"/>
          <w:lang w:val="en-US" w:eastAsia="zh-CN" w:bidi="ar-SA"/>
        </w:rPr>
        <w:t>11月列入下年度本级财政预算，年底拨付本年度剩余资金及绩效资金。</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rPr>
          <w:rFonts w:hint="default" w:ascii="Times New Roman" w:hAnsi="Times New Roman" w:eastAsia="黑体" w:cs="Times New Roman"/>
          <w:color w:val="auto"/>
          <w:kern w:val="2"/>
          <w:sz w:val="32"/>
          <w:szCs w:val="32"/>
          <w:highlight w:val="none"/>
          <w:lang w:val="en-US" w:eastAsia="zh-CN" w:bidi="ar-SA"/>
        </w:rPr>
      </w:pPr>
      <w:r>
        <w:rPr>
          <w:rFonts w:hint="eastAsia" w:ascii="Times New Roman" w:hAnsi="Times New Roman" w:eastAsia="黑体" w:cs="Times New Roman"/>
          <w:color w:val="auto"/>
          <w:kern w:val="2"/>
          <w:sz w:val="32"/>
          <w:szCs w:val="32"/>
          <w:highlight w:val="none"/>
          <w:lang w:val="en-US" w:eastAsia="zh-CN" w:bidi="ar-SA"/>
        </w:rPr>
        <w:t>四、</w:t>
      </w:r>
      <w:r>
        <w:rPr>
          <w:rFonts w:hint="default" w:ascii="Times New Roman" w:hAnsi="Times New Roman" w:eastAsia="黑体" w:cs="Times New Roman"/>
          <w:color w:val="auto"/>
          <w:kern w:val="2"/>
          <w:sz w:val="32"/>
          <w:szCs w:val="32"/>
          <w:highlight w:val="none"/>
          <w:lang w:val="en-US" w:eastAsia="zh-CN" w:bidi="ar-SA"/>
        </w:rPr>
        <w:t>工作要求</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r>
        <w:rPr>
          <w:rFonts w:hint="default" w:ascii="Times New Roman" w:hAnsi="Times New Roman" w:eastAsia="仿宋_GB2312" w:cs="Times New Roman"/>
          <w:color w:val="auto"/>
          <w:kern w:val="2"/>
          <w:sz w:val="32"/>
          <w:szCs w:val="32"/>
          <w:highlight w:val="none"/>
          <w:lang w:val="en-US" w:eastAsia="zh-CN" w:bidi="ar-SA"/>
        </w:rPr>
        <w:t>各乡镇要压实监管管理责任，督促运营主体规范服务，严格据实申报审核并全程公示，严禁虚报冒领套取</w:t>
      </w:r>
      <w:r>
        <w:rPr>
          <w:rFonts w:hint="eastAsia" w:ascii="Times New Roman" w:hAnsi="Times New Roman" w:eastAsia="仿宋_GB2312" w:cs="Times New Roman"/>
          <w:color w:val="auto"/>
          <w:kern w:val="2"/>
          <w:sz w:val="32"/>
          <w:szCs w:val="32"/>
          <w:highlight w:val="none"/>
          <w:lang w:val="en-US" w:eastAsia="zh-CN" w:bidi="ar-SA"/>
        </w:rPr>
        <w:t>补助</w:t>
      </w:r>
      <w:r>
        <w:rPr>
          <w:rFonts w:hint="default" w:ascii="Times New Roman" w:hAnsi="Times New Roman" w:eastAsia="仿宋_GB2312" w:cs="Times New Roman"/>
          <w:color w:val="auto"/>
          <w:kern w:val="2"/>
          <w:sz w:val="32"/>
          <w:szCs w:val="32"/>
          <w:highlight w:val="none"/>
          <w:lang w:val="en-US" w:eastAsia="zh-CN" w:bidi="ar-SA"/>
        </w:rPr>
        <w:t>；</w:t>
      </w:r>
      <w:r>
        <w:rPr>
          <w:rFonts w:hint="eastAsia" w:ascii="Times New Roman" w:hAnsi="Times New Roman" w:eastAsia="仿宋_GB2312" w:cs="Times New Roman"/>
          <w:color w:val="auto"/>
          <w:kern w:val="2"/>
          <w:sz w:val="32"/>
          <w:szCs w:val="32"/>
          <w:highlight w:val="none"/>
          <w:lang w:val="en-US" w:eastAsia="zh-CN" w:bidi="ar-SA"/>
        </w:rPr>
        <w:t>补助</w:t>
      </w:r>
      <w:r>
        <w:rPr>
          <w:rFonts w:hint="default" w:ascii="Times New Roman" w:hAnsi="Times New Roman" w:eastAsia="仿宋_GB2312" w:cs="Times New Roman"/>
          <w:color w:val="auto"/>
          <w:kern w:val="2"/>
          <w:sz w:val="32"/>
          <w:szCs w:val="32"/>
          <w:highlight w:val="none"/>
          <w:lang w:val="en-US" w:eastAsia="zh-CN" w:bidi="ar-SA"/>
        </w:rPr>
        <w:t>资金实行专款专用、专账核算，杜绝截留挤占挪用</w:t>
      </w:r>
      <w:r>
        <w:rPr>
          <w:rFonts w:hint="eastAsia" w:ascii="Times New Roman" w:hAnsi="Times New Roman" w:eastAsia="仿宋_GB2312" w:cs="Times New Roman"/>
          <w:color w:val="auto"/>
          <w:kern w:val="2"/>
          <w:sz w:val="32"/>
          <w:szCs w:val="32"/>
          <w:highlight w:val="none"/>
          <w:lang w:val="en-US" w:eastAsia="zh-CN" w:bidi="ar-SA"/>
        </w:rPr>
        <w:t>。</w:t>
      </w:r>
    </w:p>
    <w:p>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76" w:lineRule="exact"/>
        <w:ind w:right="0" w:firstLine="640" w:firstLineChars="200"/>
        <w:jc w:val="both"/>
        <w:rPr>
          <w:rFonts w:hint="eastAsia" w:ascii="Times New Roman" w:hAnsi="Times New Roman" w:eastAsia="仿宋_GB2312" w:cs="Times New Roman"/>
          <w:color w:val="auto"/>
          <w:kern w:val="2"/>
          <w:sz w:val="32"/>
          <w:szCs w:val="32"/>
          <w:highlight w:val="none"/>
          <w:lang w:val="en-US" w:eastAsia="zh-CN" w:bidi="ar-SA"/>
        </w:rPr>
      </w:pPr>
    </w:p>
    <w:p>
      <w:pPr>
        <w:keepNext w:val="0"/>
        <w:keepLines w:val="0"/>
        <w:pageBreakBefore w:val="0"/>
        <w:widowControl/>
        <w:suppressLineNumbers w:val="0"/>
        <w:kinsoku/>
        <w:wordWrap/>
        <w:overflowPunct/>
        <w:topLinePunct w:val="0"/>
        <w:autoSpaceDE/>
        <w:autoSpaceDN/>
        <w:bidi w:val="0"/>
        <w:adjustRightInd/>
        <w:snapToGrid/>
        <w:spacing w:line="576" w:lineRule="exact"/>
        <w:ind w:firstLine="640" w:firstLineChars="200"/>
        <w:jc w:val="left"/>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附件：</w:t>
      </w:r>
      <w:r>
        <w:rPr>
          <w:rFonts w:hint="eastAsia" w:ascii="Times New Roman" w:hAnsi="Times New Roman" w:eastAsia="仿宋_GB2312" w:cs="Times New Roman"/>
          <w:color w:val="auto"/>
          <w:spacing w:val="-6"/>
          <w:kern w:val="2"/>
          <w:sz w:val="32"/>
          <w:szCs w:val="32"/>
          <w:highlight w:val="none"/>
          <w:lang w:val="en-US" w:eastAsia="zh-CN" w:bidi="ar-SA"/>
        </w:rPr>
        <w:t>1.城乡长者食堂奖补资金申请表</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jc w:val="left"/>
        <w:textAlignment w:val="auto"/>
        <w:rPr>
          <w:rFonts w:hint="default" w:ascii="Times New Roman" w:hAnsi="Times New Roman" w:eastAsia="仿宋_GB2312" w:cs="Times New Roman"/>
          <w:color w:val="auto"/>
          <w:kern w:val="2"/>
          <w:sz w:val="32"/>
          <w:szCs w:val="32"/>
          <w:highlight w:val="none"/>
          <w:lang w:val="en-US" w:eastAsia="zh-CN" w:bidi="ar-SA"/>
        </w:rPr>
      </w:pPr>
      <w:r>
        <w:rPr>
          <w:rFonts w:hint="eastAsia" w:ascii="Times New Roman" w:hAnsi="Times New Roman" w:eastAsia="仿宋_GB2312" w:cs="Times New Roman"/>
          <w:color w:val="auto"/>
          <w:kern w:val="2"/>
          <w:sz w:val="32"/>
          <w:szCs w:val="32"/>
          <w:highlight w:val="none"/>
          <w:lang w:val="en-US" w:eastAsia="zh-CN" w:bidi="ar-SA"/>
        </w:rPr>
        <w:t>2.</w:t>
      </w:r>
      <w:r>
        <w:rPr>
          <w:rFonts w:hint="default" w:ascii="Times New Roman" w:hAnsi="Times New Roman" w:eastAsia="仿宋_GB2312" w:cs="Times New Roman"/>
          <w:color w:val="auto"/>
          <w:kern w:val="2"/>
          <w:sz w:val="32"/>
          <w:szCs w:val="32"/>
          <w:highlight w:val="none"/>
          <w:lang w:val="en-US" w:eastAsia="zh-CN" w:bidi="ar-SA"/>
        </w:rPr>
        <w:t>本级财政预算支付区域绩效目标申报表</w:t>
      </w:r>
    </w:p>
    <w:p>
      <w:pPr>
        <w:keepNext w:val="0"/>
        <w:keepLines w:val="0"/>
        <w:pageBreakBefore w:val="0"/>
        <w:widowControl w:val="0"/>
        <w:kinsoku/>
        <w:wordWrap/>
        <w:overflowPunct/>
        <w:topLinePunct w:val="0"/>
        <w:autoSpaceDE/>
        <w:autoSpaceDN/>
        <w:bidi w:val="0"/>
        <w:adjustRightInd/>
        <w:snapToGrid/>
        <w:spacing w:line="576" w:lineRule="exact"/>
        <w:ind w:firstLine="1540" w:firstLineChars="500"/>
        <w:jc w:val="left"/>
        <w:textAlignment w:val="auto"/>
        <w:rPr>
          <w:rFonts w:hint="default" w:ascii="Times New Roman" w:hAnsi="Times New Roman" w:eastAsia="仿宋_GB2312" w:cs="Times New Roman"/>
          <w:color w:val="auto"/>
          <w:spacing w:val="-6"/>
          <w:kern w:val="2"/>
          <w:sz w:val="32"/>
          <w:szCs w:val="32"/>
          <w:highlight w:val="none"/>
          <w:lang w:val="en-US" w:eastAsia="zh-CN" w:bidi="ar-SA"/>
        </w:rPr>
      </w:pPr>
      <w:r>
        <w:rPr>
          <w:rFonts w:hint="eastAsia" w:ascii="Times New Roman" w:hAnsi="Times New Roman" w:eastAsia="仿宋_GB2312" w:cs="Times New Roman"/>
          <w:color w:val="auto"/>
          <w:spacing w:val="-6"/>
          <w:kern w:val="2"/>
          <w:sz w:val="32"/>
          <w:szCs w:val="32"/>
          <w:highlight w:val="none"/>
          <w:lang w:val="en-US" w:eastAsia="zh-CN" w:bidi="ar-SA"/>
        </w:rPr>
        <w:t>3.</w:t>
      </w:r>
      <w:r>
        <w:rPr>
          <w:rFonts w:hint="default" w:ascii="Times New Roman" w:hAnsi="Times New Roman" w:eastAsia="仿宋_GB2312" w:cs="Times New Roman"/>
          <w:color w:val="auto"/>
          <w:spacing w:val="-6"/>
          <w:kern w:val="2"/>
          <w:sz w:val="32"/>
          <w:szCs w:val="32"/>
          <w:highlight w:val="none"/>
          <w:lang w:val="en-US" w:eastAsia="zh-CN" w:bidi="ar-SA"/>
        </w:rPr>
        <w:t>利通区</w:t>
      </w:r>
      <w:r>
        <w:rPr>
          <w:rFonts w:hint="eastAsia" w:ascii="Times New Roman" w:hAnsi="Times New Roman" w:eastAsia="仿宋_GB2312" w:cs="Times New Roman"/>
          <w:color w:val="auto"/>
          <w:spacing w:val="-6"/>
          <w:kern w:val="2"/>
          <w:sz w:val="32"/>
          <w:szCs w:val="32"/>
          <w:highlight w:val="none"/>
          <w:lang w:val="en-US" w:eastAsia="zh-CN" w:bidi="ar-SA"/>
        </w:rPr>
        <w:t>城乡长者食堂</w:t>
      </w:r>
      <w:r>
        <w:rPr>
          <w:rFonts w:hint="default" w:ascii="Times New Roman" w:hAnsi="Times New Roman" w:eastAsia="仿宋_GB2312" w:cs="Times New Roman"/>
          <w:color w:val="auto"/>
          <w:spacing w:val="-6"/>
          <w:kern w:val="2"/>
          <w:sz w:val="32"/>
          <w:szCs w:val="32"/>
          <w:highlight w:val="none"/>
          <w:lang w:val="en-US" w:eastAsia="zh-CN" w:bidi="ar-SA"/>
        </w:rPr>
        <w:t>考核评分细则</w:t>
      </w:r>
    </w:p>
    <w:p>
      <w:pPr>
        <w:keepNext w:val="0"/>
        <w:keepLines w:val="0"/>
        <w:pageBreakBefore w:val="0"/>
        <w:widowControl w:val="0"/>
        <w:kinsoku/>
        <w:wordWrap/>
        <w:overflowPunct/>
        <w:topLinePunct w:val="0"/>
        <w:autoSpaceDE/>
        <w:autoSpaceDN/>
        <w:bidi w:val="0"/>
        <w:adjustRightInd/>
        <w:snapToGrid/>
        <w:spacing w:line="576" w:lineRule="exact"/>
        <w:ind w:firstLine="1540" w:firstLineChars="500"/>
        <w:jc w:val="left"/>
        <w:textAlignment w:val="auto"/>
        <w:rPr>
          <w:rFonts w:hint="default" w:ascii="Times New Roman" w:hAnsi="Times New Roman" w:eastAsia="仿宋_GB2312" w:cs="Times New Roman"/>
          <w:color w:val="auto"/>
          <w:spacing w:val="-6"/>
          <w:kern w:val="2"/>
          <w:sz w:val="32"/>
          <w:szCs w:val="32"/>
          <w:highlight w:val="none"/>
          <w:lang w:val="en-US" w:eastAsia="zh-CN" w:bidi="ar-SA"/>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ind w:firstLine="616" w:firstLineChars="200"/>
        <w:textAlignment w:val="auto"/>
        <w:rPr>
          <w:rFonts w:hint="eastAsia" w:ascii="Times New Roman" w:hAnsi="Times New Roman" w:eastAsia="仿宋_GB2312" w:cs="Times New Roman"/>
          <w:color w:val="auto"/>
          <w:spacing w:val="-6"/>
          <w:kern w:val="0"/>
          <w:sz w:val="32"/>
          <w:szCs w:val="32"/>
          <w:highlight w:val="none"/>
          <w:lang w:val="en-US" w:eastAsia="zh-CN" w:bidi="ar"/>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Times New Roman" w:hAnsi="Times New Roman" w:eastAsia="仿宋_GB2312" w:cs="Times New Roman"/>
          <w:color w:val="auto"/>
          <w:spacing w:val="-6"/>
          <w:kern w:val="0"/>
          <w:sz w:val="32"/>
          <w:szCs w:val="32"/>
          <w:highlight w:val="none"/>
          <w:lang w:val="en-US" w:eastAsia="zh-CN" w:bidi="ar"/>
        </w:rPr>
      </w:pPr>
    </w:p>
    <w:sectPr>
      <w:footerReference r:id="rId3" w:type="default"/>
      <w:pgSz w:w="11906" w:h="16838"/>
      <w:pgMar w:top="2098" w:right="1474" w:bottom="1984" w:left="1587" w:header="851" w:footer="992" w:gutter="0"/>
      <w:pgBorders>
        <w:top w:val="none" w:sz="0" w:space="0"/>
        <w:left w:val="none" w:sz="0" w:space="0"/>
        <w:bottom w:val="none" w:sz="0" w:space="0"/>
        <w:right w:val="none" w:sz="0" w:space="0"/>
      </w:pgBorders>
      <w:pgNumType w:fmt="numberInDash" w:start="1"/>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DejaVu Sans">
    <w:panose1 w:val="020B0603030804020204"/>
    <w:charset w:val="00"/>
    <w:family w:val="auto"/>
    <w:pitch w:val="default"/>
    <w:sig w:usb0="E7006EFF" w:usb1="D200FDFF" w:usb2="0A246029" w:usb3="0400200C" w:csb0="600001FF" w:csb1="DFFF0000"/>
  </w:font>
  <w:font w:name="仿宋_GB2312">
    <w:panose1 w:val="02010609030101010101"/>
    <w:charset w:val="86"/>
    <w:family w:val="modern"/>
    <w:pitch w:val="default"/>
    <w:sig w:usb0="00000001" w:usb1="080E0000" w:usb2="00000000" w:usb3="00000000" w:csb0="00040000" w:csb1="00000000"/>
  </w:font>
  <w:font w:name="方正小标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left" w:pos="7702"/>
        <w:tab w:val="right" w:pos="8208"/>
      </w:tabs>
      <w:spacing w:before="1" w:line="177" w:lineRule="auto"/>
      <w:ind w:left="99"/>
      <w:rPr>
        <w:rFonts w:hint="eastAsia" w:ascii="宋体" w:hAnsi="宋体" w:eastAsia="宋体" w:cs="宋体"/>
        <w:sz w:val="31"/>
        <w:szCs w:val="31"/>
        <w:lang w:eastAsia="zh-CN"/>
      </w:rPr>
    </w:pPr>
    <w:r>
      <w:rPr>
        <w:sz w:val="3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WAAAAZHJzL1BLAQIUABQAAAAIAIdO4kCzSVju0AAAAAUBAAAPAAAAAAAAAAEAIAAAADgAAABk&#10;cnMvZG93bnJldi54bWxQSwECFAAUAAAACACHTuJAMIkSXjECAABhBAAADgAAAAAAAAABACAAAAA1&#10;AQAAZHJzL2Uyb0RvYy54bWxQSwUGAAAAAAYABgBZAQAA2AUAAAAA&#10;">
              <v:fill on="f" focussize="0,0"/>
              <v:stroke on="f" weight="0.5pt"/>
              <v:imagedata o:title=""/>
              <o:lock v:ext="edit" aspectratio="f"/>
              <v:textbox inset="0mm,0mm,0mm,0mm" style="mso-fit-shape-to-text:t;">
                <w:txbxContent>
                  <w:p>
                    <w:pPr>
                      <w:pStyle w:val="4"/>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14</w:t>
                    </w:r>
                    <w:r>
                      <w:rPr>
                        <w:rFonts w:hint="eastAsia" w:asciiTheme="minorEastAsia" w:hAnsiTheme="minorEastAsia" w:eastAsiaTheme="minorEastAsia" w:cstheme="minorEastAsia"/>
                        <w:sz w:val="28"/>
                        <w:szCs w:val="28"/>
                      </w:rPr>
                      <w:fldChar w:fldCharType="end"/>
                    </w:r>
                  </w:p>
                </w:txbxContent>
              </v:textbox>
            </v:shape>
          </w:pict>
        </mc:Fallback>
      </mc:AlternateContent>
    </w:r>
    <w:r>
      <w:rPr>
        <w:rFonts w:hint="eastAsia" w:ascii="宋体" w:hAnsi="宋体" w:eastAsia="宋体" w:cs="宋体"/>
        <w:sz w:val="31"/>
        <w:szCs w:val="31"/>
        <w:lang w:eastAsia="zh-CN"/>
      </w:rPr>
      <w:tab/>
    </w:r>
    <w:r>
      <w:rPr>
        <w:rFonts w:hint="eastAsia" w:ascii="宋体" w:hAnsi="宋体" w:eastAsia="宋体" w:cs="宋体"/>
        <w:sz w:val="31"/>
        <w:szCs w:val="31"/>
        <w:lang w:eastAsia="zh-CN"/>
      </w:rPr>
      <w:tab/>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RmNzBiOGZiYWM5OTVlMzQ2OGU1NTFjNGE1NDgzZDkifQ=="/>
    <w:docVar w:name="KSO_WPS_MARK_KEY" w:val="ab221a9a-61df-42be-8b99-ec87fd8a9b07"/>
  </w:docVars>
  <w:rsids>
    <w:rsidRoot w:val="06CD5A59"/>
    <w:rsid w:val="022E26FA"/>
    <w:rsid w:val="03B46C2F"/>
    <w:rsid w:val="04185410"/>
    <w:rsid w:val="06CD5A59"/>
    <w:rsid w:val="07A419F0"/>
    <w:rsid w:val="0CCA3978"/>
    <w:rsid w:val="0EAE3030"/>
    <w:rsid w:val="10771710"/>
    <w:rsid w:val="14805B90"/>
    <w:rsid w:val="14BF44D6"/>
    <w:rsid w:val="14D9148A"/>
    <w:rsid w:val="17E24594"/>
    <w:rsid w:val="1A3C7965"/>
    <w:rsid w:val="1A7F4EDC"/>
    <w:rsid w:val="1ACC4B81"/>
    <w:rsid w:val="1ECC0E79"/>
    <w:rsid w:val="1EE84B27"/>
    <w:rsid w:val="1F5275D0"/>
    <w:rsid w:val="203B3D71"/>
    <w:rsid w:val="23FA37B6"/>
    <w:rsid w:val="24637B8A"/>
    <w:rsid w:val="254B7CF5"/>
    <w:rsid w:val="29722BA6"/>
    <w:rsid w:val="2B457FE9"/>
    <w:rsid w:val="2F8F5CD7"/>
    <w:rsid w:val="2FE94538"/>
    <w:rsid w:val="36286E2C"/>
    <w:rsid w:val="36B349A1"/>
    <w:rsid w:val="372C427D"/>
    <w:rsid w:val="3847102B"/>
    <w:rsid w:val="3C2D55A8"/>
    <w:rsid w:val="3C476EE6"/>
    <w:rsid w:val="3D624A2B"/>
    <w:rsid w:val="3E803E30"/>
    <w:rsid w:val="3FBE7F13"/>
    <w:rsid w:val="3FD317A1"/>
    <w:rsid w:val="40E76A9F"/>
    <w:rsid w:val="424A0F63"/>
    <w:rsid w:val="429E3F7E"/>
    <w:rsid w:val="42A94B48"/>
    <w:rsid w:val="45AC281F"/>
    <w:rsid w:val="473B503A"/>
    <w:rsid w:val="48E36171"/>
    <w:rsid w:val="4CFE7C43"/>
    <w:rsid w:val="4E7E166C"/>
    <w:rsid w:val="50043C99"/>
    <w:rsid w:val="54AB4AB2"/>
    <w:rsid w:val="55F07716"/>
    <w:rsid w:val="57FC6B6C"/>
    <w:rsid w:val="5A8E6A07"/>
    <w:rsid w:val="5AD05923"/>
    <w:rsid w:val="5C08111D"/>
    <w:rsid w:val="5D445AA3"/>
    <w:rsid w:val="5F10430F"/>
    <w:rsid w:val="5FA40A7B"/>
    <w:rsid w:val="641A0163"/>
    <w:rsid w:val="649F0439"/>
    <w:rsid w:val="655774E1"/>
    <w:rsid w:val="65886317"/>
    <w:rsid w:val="66C72874"/>
    <w:rsid w:val="67103630"/>
    <w:rsid w:val="671D539B"/>
    <w:rsid w:val="6AB8747F"/>
    <w:rsid w:val="6F26325B"/>
    <w:rsid w:val="6F977906"/>
    <w:rsid w:val="704716DB"/>
    <w:rsid w:val="71777D9E"/>
    <w:rsid w:val="718B4335"/>
    <w:rsid w:val="71D23226"/>
    <w:rsid w:val="73865498"/>
    <w:rsid w:val="755715B1"/>
    <w:rsid w:val="76790114"/>
    <w:rsid w:val="76EA2D68"/>
    <w:rsid w:val="77C35AEB"/>
    <w:rsid w:val="7B69D768"/>
    <w:rsid w:val="7D6E4C17"/>
    <w:rsid w:val="BD5D8379"/>
    <w:rsid w:val="BF56CA4B"/>
    <w:rsid w:val="DF5F05D2"/>
    <w:rsid w:val="DFDF3ACB"/>
    <w:rsid w:val="F5B34049"/>
    <w:rsid w:val="F77B4A82"/>
    <w:rsid w:val="FF5E4E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index 5"/>
    <w:basedOn w:val="1"/>
    <w:next w:val="1"/>
    <w:qFormat/>
    <w:uiPriority w:val="0"/>
    <w:pPr>
      <w:ind w:left="1680"/>
    </w:pPr>
  </w:style>
  <w:style w:type="paragraph" w:styleId="3">
    <w:name w:val="Body Text Indent"/>
    <w:basedOn w:val="1"/>
    <w:next w:val="2"/>
    <w:qFormat/>
    <w:uiPriority w:val="0"/>
    <w:pPr>
      <w:spacing w:after="120" w:afterLines="0" w:afterAutospacing="0"/>
      <w:ind w:left="420" w:leftChars="200"/>
    </w:pPr>
  </w:style>
  <w:style w:type="paragraph" w:styleId="4">
    <w:name w:val="footer"/>
    <w:basedOn w:val="1"/>
    <w:qFormat/>
    <w:uiPriority w:val="99"/>
    <w:pPr>
      <w:tabs>
        <w:tab w:val="center" w:pos="4153"/>
        <w:tab w:val="right" w:pos="8306"/>
      </w:tabs>
      <w:snapToGrid w:val="0"/>
      <w:jc w:val="left"/>
    </w:pPr>
    <w:rPr>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styleId="8">
    <w:name w:val="Title"/>
    <w:basedOn w:val="1"/>
    <w:qFormat/>
    <w:uiPriority w:val="0"/>
    <w:pPr>
      <w:jc w:val="center"/>
      <w:outlineLvl w:val="0"/>
    </w:pPr>
    <w:rPr>
      <w:rFonts w:ascii="DejaVu Sans" w:hAnsi="DejaVu Sans"/>
      <w:b/>
    </w:rPr>
  </w:style>
  <w:style w:type="paragraph" w:styleId="9">
    <w:name w:val="Body Text First Indent 2"/>
    <w:basedOn w:val="3"/>
    <w:next w:val="1"/>
    <w:qFormat/>
    <w:uiPriority w:val="0"/>
    <w:pPr>
      <w:spacing w:line="580" w:lineRule="exact"/>
      <w:ind w:left="0" w:leftChars="0" w:firstLine="1134"/>
    </w:pPr>
    <w:rPr>
      <w:rFonts w:hint="eastAsia" w:ascii="仿宋_GB2312" w:hAnsi="仿宋_GB2312" w:eastAsia="仿宋_GB2312"/>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Pages>
  <Words>365</Words>
  <Characters>393</Characters>
  <Lines>0</Lines>
  <Paragraphs>0</Paragraphs>
  <TotalTime>1</TotalTime>
  <ScaleCrop>false</ScaleCrop>
  <LinksUpToDate>false</LinksUpToDate>
  <CharactersWithSpaces>431</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2024-03-26T14:57:00Z</dcterms:created>
  <dc:creator>Administrator</dc:creator>
  <cp:lastModifiedBy>mzj</cp:lastModifiedBy>
  <cp:lastPrinted>2024-08-09T11:27:00Z</cp:lastPrinted>
  <dcterms:modified xsi:type="dcterms:W3CDTF">2026-05-22T09:06:15Z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2EE25CB00E84472EBAED46D545DB6573_13</vt:lpwstr>
  </property>
  <property fmtid="{D5CDD505-2E9C-101B-9397-08002B2CF9AE}" pid="4" name="KSOTemplateDocerSaveRecord">
    <vt:lpwstr>eyJoZGlkIjoiMWRmNzBiOGZiYWM5OTVlMzQ2OGU1NTFjNGE1NDgzZDkiLCJ1c2VySWQiOiI2ODc0NTcwMjYifQ==</vt:lpwstr>
  </property>
</Properties>
</file>